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50DD7" w14:textId="30110A32" w:rsidR="00233A43" w:rsidRPr="00233A43" w:rsidRDefault="00DA4BEA" w:rsidP="00233A4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WEEK 6 GROUP J PROGRESS REPORT</w:t>
      </w:r>
    </w:p>
    <w:p w14:paraId="62399C9A" w14:textId="77777777" w:rsidR="00233A43" w:rsidRPr="00233A43" w:rsidRDefault="00233A43" w:rsidP="00233A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Memory, State and Interoperability</w:t>
      </w:r>
    </w:p>
    <w:p w14:paraId="6A55B623" w14:textId="77777777" w:rsidR="00233A43" w:rsidRDefault="00233A43" w:rsidP="00233A43">
      <w:pPr>
        <w:jc w:val="center"/>
        <w:rPr>
          <w:rFonts w:ascii="Times New Roman" w:hAnsi="Times New Roman" w:cs="Times New Roman"/>
        </w:rPr>
      </w:pPr>
      <w:r w:rsidRPr="00233A43">
        <w:rPr>
          <w:rFonts w:ascii="Times New Roman" w:hAnsi="Times New Roman" w:cs="Times New Roman"/>
        </w:rPr>
        <w:t>Course: BSE4104 Emerging Trends in Software Engineering</w:t>
      </w:r>
    </w:p>
    <w:p w14:paraId="3F12C0B9" w14:textId="77777777" w:rsidR="00233A43" w:rsidRDefault="00233A43" w:rsidP="00233A43">
      <w:pPr>
        <w:jc w:val="center"/>
        <w:rPr>
          <w:rFonts w:ascii="Times New Roman" w:hAnsi="Times New Roman" w:cs="Times New Roman"/>
        </w:rPr>
      </w:pPr>
      <w:r w:rsidRPr="00233A43">
        <w:rPr>
          <w:rFonts w:ascii="Times New Roman" w:hAnsi="Times New Roman" w:cs="Times New Roman"/>
        </w:rPr>
        <w:br/>
        <w:t>Project: Software-Engineering QA Agent</w:t>
      </w:r>
      <w:r w:rsidRPr="00233A43">
        <w:rPr>
          <w:rFonts w:ascii="Times New Roman" w:hAnsi="Times New Roman" w:cs="Times New Roman"/>
        </w:rPr>
        <w:br/>
      </w:r>
    </w:p>
    <w:p w14:paraId="06328892" w14:textId="30536315" w:rsidR="00233A43" w:rsidRPr="00233A43" w:rsidRDefault="00233A43" w:rsidP="00233A43">
      <w:pPr>
        <w:jc w:val="center"/>
        <w:rPr>
          <w:rFonts w:ascii="Times New Roman" w:hAnsi="Times New Roman" w:cs="Times New Roman"/>
        </w:rPr>
      </w:pPr>
      <w:r w:rsidRPr="00233A43">
        <w:rPr>
          <w:rFonts w:ascii="Times New Roman" w:hAnsi="Times New Roman" w:cs="Times New Roman"/>
        </w:rPr>
        <w:t xml:space="preserve">Group: Group </w:t>
      </w:r>
      <w:r>
        <w:rPr>
          <w:rFonts w:ascii="Times New Roman" w:hAnsi="Times New Roman" w:cs="Times New Roman"/>
        </w:rPr>
        <w:t>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33A43" w:rsidRPr="00233A43" w14:paraId="35A866A9" w14:textId="77777777" w:rsidTr="00233A43">
        <w:tc>
          <w:tcPr>
            <w:tcW w:w="3116" w:type="dxa"/>
          </w:tcPr>
          <w:p w14:paraId="6AA609BE" w14:textId="5AFE6148" w:rsidR="00233A43" w:rsidRPr="00233A43" w:rsidRDefault="00233A43" w:rsidP="00233A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3A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117" w:type="dxa"/>
          </w:tcPr>
          <w:p w14:paraId="21898A88" w14:textId="006843F8" w:rsidR="00233A43" w:rsidRPr="00233A43" w:rsidRDefault="00233A43" w:rsidP="00233A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3A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STUDENT NUMBER</w:t>
            </w:r>
          </w:p>
        </w:tc>
        <w:tc>
          <w:tcPr>
            <w:tcW w:w="3117" w:type="dxa"/>
          </w:tcPr>
          <w:p w14:paraId="34943B01" w14:textId="0FD7A6DA" w:rsidR="00233A43" w:rsidRPr="00233A43" w:rsidRDefault="00233A43" w:rsidP="00233A4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3A4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REGISTRATION NUMBER</w:t>
            </w:r>
          </w:p>
        </w:tc>
      </w:tr>
      <w:tr w:rsidR="00233A43" w:rsidRPr="00233A43" w14:paraId="19385081" w14:textId="77777777" w:rsidTr="00233A43">
        <w:tc>
          <w:tcPr>
            <w:tcW w:w="3116" w:type="dxa"/>
          </w:tcPr>
          <w:p w14:paraId="26DCC2BD" w14:textId="2023D155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Karagwa Ann Treasure</w:t>
            </w:r>
          </w:p>
        </w:tc>
        <w:tc>
          <w:tcPr>
            <w:tcW w:w="3117" w:type="dxa"/>
          </w:tcPr>
          <w:p w14:paraId="18773E4F" w14:textId="555102A3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2300709034</w:t>
            </w:r>
          </w:p>
        </w:tc>
        <w:tc>
          <w:tcPr>
            <w:tcW w:w="3117" w:type="dxa"/>
          </w:tcPr>
          <w:p w14:paraId="319E192B" w14:textId="61D2BF01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23/U/09034/PS</w:t>
            </w:r>
          </w:p>
        </w:tc>
      </w:tr>
      <w:tr w:rsidR="00233A43" w:rsidRPr="00233A43" w14:paraId="2A6692B8" w14:textId="77777777" w:rsidTr="00233A43">
        <w:tc>
          <w:tcPr>
            <w:tcW w:w="3116" w:type="dxa"/>
          </w:tcPr>
          <w:p w14:paraId="4FC429D9" w14:textId="3C7FD031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Ayan Mustafa Abdirahman</w:t>
            </w:r>
          </w:p>
        </w:tc>
        <w:tc>
          <w:tcPr>
            <w:tcW w:w="3117" w:type="dxa"/>
          </w:tcPr>
          <w:p w14:paraId="20751C16" w14:textId="58EC682F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2300722948</w:t>
            </w:r>
          </w:p>
        </w:tc>
        <w:tc>
          <w:tcPr>
            <w:tcW w:w="3117" w:type="dxa"/>
          </w:tcPr>
          <w:p w14:paraId="47C34CD0" w14:textId="49F9199F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23/X/22948/EVE</w:t>
            </w:r>
          </w:p>
        </w:tc>
      </w:tr>
      <w:tr w:rsidR="00233A43" w:rsidRPr="00233A43" w14:paraId="2DBE72DF" w14:textId="77777777" w:rsidTr="00233A43">
        <w:tc>
          <w:tcPr>
            <w:tcW w:w="3116" w:type="dxa"/>
          </w:tcPr>
          <w:p w14:paraId="40BC70B5" w14:textId="3959547E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Wanyana Selina Masembe</w:t>
            </w:r>
          </w:p>
        </w:tc>
        <w:tc>
          <w:tcPr>
            <w:tcW w:w="3117" w:type="dxa"/>
          </w:tcPr>
          <w:p w14:paraId="3C175770" w14:textId="570B7631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2300701529</w:t>
            </w:r>
          </w:p>
        </w:tc>
        <w:tc>
          <w:tcPr>
            <w:tcW w:w="3117" w:type="dxa"/>
          </w:tcPr>
          <w:p w14:paraId="66823F2C" w14:textId="54B7BEC3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 New Roman" w:hAnsi="Times New Roman" w:cs="Times New Roman"/>
                <w:sz w:val="22"/>
                <w:szCs w:val="22"/>
              </w:rPr>
              <w:t>23/U/1529</w:t>
            </w:r>
          </w:p>
        </w:tc>
      </w:tr>
      <w:tr w:rsidR="00233A43" w:rsidRPr="00233A43" w14:paraId="659C5D07" w14:textId="77777777" w:rsidTr="00233A43">
        <w:tc>
          <w:tcPr>
            <w:tcW w:w="3116" w:type="dxa"/>
          </w:tcPr>
          <w:p w14:paraId="6BDB2B86" w14:textId="28D31849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Amabe Junior Humphrey</w:t>
            </w:r>
          </w:p>
        </w:tc>
        <w:tc>
          <w:tcPr>
            <w:tcW w:w="3117" w:type="dxa"/>
          </w:tcPr>
          <w:p w14:paraId="7E49A076" w14:textId="0D628C2F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2300705942</w:t>
            </w:r>
          </w:p>
        </w:tc>
        <w:tc>
          <w:tcPr>
            <w:tcW w:w="3117" w:type="dxa"/>
          </w:tcPr>
          <w:p w14:paraId="699DCBB2" w14:textId="1D5A0EEC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23/U/05942/PS</w:t>
            </w:r>
          </w:p>
        </w:tc>
      </w:tr>
      <w:tr w:rsidR="00233A43" w:rsidRPr="00233A43" w14:paraId="4974BECA" w14:textId="77777777" w:rsidTr="00233A43">
        <w:tc>
          <w:tcPr>
            <w:tcW w:w="3116" w:type="dxa"/>
          </w:tcPr>
          <w:p w14:paraId="7077C86F" w14:textId="34B73BB8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33A43">
              <w:rPr>
                <w:rFonts w:ascii="Times" w:hAnsi="Times"/>
                <w:color w:val="000000"/>
                <w:sz w:val="22"/>
                <w:szCs w:val="22"/>
              </w:rPr>
              <w:t>Akanga</w:t>
            </w:r>
            <w:proofErr w:type="spellEnd"/>
            <w:r w:rsidRPr="00233A43">
              <w:rPr>
                <w:rFonts w:ascii="Times" w:hAnsi="Times"/>
                <w:color w:val="000000"/>
                <w:sz w:val="22"/>
                <w:szCs w:val="22"/>
              </w:rPr>
              <w:t xml:space="preserve"> Andrew</w:t>
            </w:r>
          </w:p>
        </w:tc>
        <w:tc>
          <w:tcPr>
            <w:tcW w:w="3117" w:type="dxa"/>
          </w:tcPr>
          <w:p w14:paraId="3AA9CEED" w14:textId="417BF8F1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2300705555</w:t>
            </w:r>
          </w:p>
        </w:tc>
        <w:tc>
          <w:tcPr>
            <w:tcW w:w="3117" w:type="dxa"/>
          </w:tcPr>
          <w:p w14:paraId="1F743DD4" w14:textId="4D00F8B4" w:rsidR="00233A43" w:rsidRPr="00233A43" w:rsidRDefault="00233A43" w:rsidP="00233A43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33A43">
              <w:rPr>
                <w:rFonts w:ascii="Times" w:hAnsi="Times"/>
                <w:color w:val="000000"/>
                <w:sz w:val="22"/>
                <w:szCs w:val="22"/>
              </w:rPr>
              <w:t>23/U/05555/PS</w:t>
            </w:r>
          </w:p>
        </w:tc>
      </w:tr>
    </w:tbl>
    <w:p w14:paraId="2FB3B17A" w14:textId="0A0CF533" w:rsidR="00DA4BEA" w:rsidRDefault="00DA4BEA" w:rsidP="00233A4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ending: 9 October 2026</w:t>
      </w:r>
    </w:p>
    <w:p w14:paraId="2EEAB0F8" w14:textId="77777777" w:rsidR="00DA4BEA" w:rsidRPr="00DA4BEA" w:rsidRDefault="00DA4BEA" w:rsidP="00DA4BEA">
      <w:pPr>
        <w:jc w:val="both"/>
        <w:rPr>
          <w:rFonts w:ascii="Times New Roman" w:hAnsi="Times New Roman" w:cs="Times New Roman"/>
        </w:rPr>
      </w:pPr>
    </w:p>
    <w:p w14:paraId="6AD2C4DD" w14:textId="6C98739C" w:rsidR="00DA4BEA" w:rsidRPr="00DA4BEA" w:rsidRDefault="00DA4BEA" w:rsidP="00DA4BEA">
      <w:pPr>
        <w:pStyle w:val="Heading1"/>
      </w:pPr>
      <w:r>
        <w:t xml:space="preserve">1. WORK COMPLETED AGAINST THE WEEKLY OBJECTIVES</w:t>
      </w:r>
    </w:p>
    <w:p w14:paraId="32D73DF5" w14:textId="65EEB42A" w:rsidR="00DA4BEA" w:rsidRPr="00DA4BEA" w:rsidRDefault="00DA4BEA" w:rsidP="00DA4B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Week 6 made the agent's workflow state explicit, added one justified persistent-memory use case, and described memory as an MCP-style interface. The use case is fixed by one sentence, held in code as MEMORY_DESCRIPTION: the agent remembers, for each repository module, which tests it has proposed, which of those were run, and which a human explicitly rejected, so that it never repeats a proposal a developer has already seen or declined; it does not remember or reuse past diagnoses.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92"/>
        <w:gridCol w:w="5472"/>
        <w:gridCol w:w="1296"/>
      </w:tblGrid>
      <w:tr>
        <w:tc>
          <w:tcPr>
            <w:tcW w:type="dxa" w:w="2592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Brief deliverable</w:t>
            </w:r>
          </w:p>
        </w:tc>
        <w:tc>
          <w:tcPr>
            <w:tcW w:type="dxa" w:w="5472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Evidence</w:t>
            </w:r>
          </w:p>
        </w:tc>
        <w:tc>
          <w:tcPr>
            <w:tcW w:type="dxa" w:w="1296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Owner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sz w:val="19"/>
              </w:rPr>
              <w:t>State model</w:t>
            </w:r>
          </w:p>
        </w:tc>
        <w:tc>
          <w:tcPr>
            <w:tcW w:type="dxa" w:w="5472"/>
          </w:tcPr>
          <w:p>
            <w:r>
              <w:rPr>
                <w:rFonts w:ascii="Times New Roman" w:hAnsi="Times New Roman"/>
                <w:b w:val="0"/>
                <w:sz w:val="19"/>
              </w:rPr>
              <w:t>SessionState and SessionPhase in src/memory/store.py; tests/test_memory_state.py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 2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sz w:val="19"/>
              </w:rPr>
              <w:t>Memory Design and Data Handling Note</w:t>
            </w:r>
          </w:p>
        </w:tc>
        <w:tc>
          <w:tcPr>
            <w:tcW w:type="dxa" w:w="5472"/>
          </w:tcPr>
          <w:p>
            <w:r>
              <w:rPr>
                <w:rFonts w:ascii="Times New Roman" w:hAnsi="Times New Roman"/>
                <w:b w:val="0"/>
                <w:sz w:val="19"/>
              </w:rPr>
              <w:t>docs/requirements/week6/memory-design-and-data-handling-note.md (Member 3); retention detail in member5-memory-retention.md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Members 3 and 5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sz w:val="19"/>
              </w:rPr>
              <w:t>Working memory/state demonstration</w:t>
            </w:r>
          </w:p>
        </w:tc>
        <w:tc>
          <w:tcPr>
            <w:tcW w:type="dxa" w:w="5472"/>
          </w:tcPr>
          <w:p>
            <w:r>
              <w:rPr>
                <w:rFonts w:ascii="Times New Roman" w:hAnsi="Times New Roman"/>
                <w:b w:val="0"/>
                <w:sz w:val="19"/>
              </w:rPr>
              <w:t>src/memory/api.py with tests; scripts/member1_memory_smoke.py; scripts/member5_retention_demo.py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Members 1, 3 and 5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sz w:val="19"/>
              </w:rPr>
              <w:t>MCP-style interface specification</w:t>
            </w:r>
          </w:p>
        </w:tc>
        <w:tc>
          <w:tcPr>
            <w:tcW w:type="dxa" w:w="5472"/>
          </w:tcPr>
          <w:p>
            <w:r>
              <w:rPr>
                <w:rFonts w:ascii="Times New Roman" w:hAnsi="Times New Roman"/>
                <w:b w:val="0"/>
                <w:sz w:val="19"/>
              </w:rPr>
              <w:t>docs/integration/week6-member2-mcp-interface.md; src/integration/mcp_interface.py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 2</w:t>
            </w:r>
          </w:p>
        </w:tc>
      </w:tr>
      <w:tr>
        <w:tc>
          <w:tcPr>
            <w:tcW w:type="dxa" w:w="2592"/>
          </w:tcPr>
          <w:p>
            <w:r>
              <w:rPr>
                <w:rFonts w:ascii="Times New Roman" w:hAnsi="Times New Roman"/>
                <w:b w:val="0"/>
                <w:sz w:val="19"/>
              </w:rPr>
              <w:t>Week 6 progress report</w:t>
            </w:r>
          </w:p>
        </w:tc>
        <w:tc>
          <w:tcPr>
            <w:tcW w:type="dxa" w:w="5472"/>
          </w:tcPr>
          <w:p>
            <w:r>
              <w:rPr>
                <w:rFonts w:ascii="Times New Roman" w:hAnsi="Times New Roman"/>
                <w:b w:val="0"/>
                <w:sz w:val="19"/>
              </w:rPr>
              <w:t>This document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 w:val="0"/>
                <w:sz w:val="19"/>
              </w:rPr>
              <w:t>Member 5</w:t>
            </w:r>
          </w:p>
        </w:tc>
      </w:tr>
    </w:tbl>
    <w:p/>
    <w:p w14:paraId="6AD2C4DD" w14:textId="6C98739C" w:rsidR="00DA4BEA" w:rsidRPr="00DA4BEA" w:rsidRDefault="00DA4BEA" w:rsidP="00DA4BEA">
      <w:pPr>
        <w:pStyle w:val="Heading1"/>
      </w:pPr>
      <w:r>
        <w:t xml:space="preserve">2. KEY ENGINEERING DECISIONS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Store only what the sentence promises. </w:t>
      </w:r>
      <w:r>
        <w:rPr>
          <w:rFonts w:ascii="Times New Roman" w:hAnsi="Times New Roman" w:cs="Times New Roman"/>
        </w:rPr>
        <w:t xml:space="preserve">The memory record has no field for diagnoses, logs, test output or free text, and rejects unknown fields.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Memory is advisory, never approval. </w:t>
      </w:r>
      <w:r>
        <w:rPr>
          <w:rFonts w:ascii="Times New Roman" w:hAnsi="Times New Roman" w:cs="Times New Roman"/>
        </w:rPr>
        <w:t xml:space="preserve">It can inform a proposal but cannot authorise a tool; Member 4's tests prove the approval gate behaves identically whatever memory holds.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Retention: kept until a human clears it. </w:t>
      </w:r>
      <w:r>
        <w:rPr>
          <w:rFonts w:ascii="Times New Roman" w:hAnsi="Times New Roman" w:cs="Times New Roman"/>
        </w:rPr>
        <w:t xml:space="preserve">Decided by team vote. A rejection is final and never rewritten, so a fixed period would delete rejections first and bring declined tests back. rejected_by stores a role handle, not a personal name.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Human-only changes. </w:t>
      </w:r>
      <w:r>
        <w:rPr>
          <w:rFonts w:ascii="Times New Roman" w:hAnsi="Times New Roman" w:cs="Times New Roman"/>
        </w:rPr>
        <w:t xml:space="preserve">Rejecting a proposal and clearing memory are human commands, kept out of src/agent and src/tools and enforced by import-boundary tests. Deletion needs its own memory:delete scope in the interface.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Safe concurrent writes. </w:t>
      </w:r>
      <w:r>
        <w:rPr>
          <w:rFonts w:ascii="Times New Roman" w:hAnsi="Times New Roman" w:cs="Times New Roman"/>
        </w:rPr>
        <w:t xml:space="preserve">Every update and delete is revision-checked, so two processes cannot silently overwrite each other.</w:t>
      </w:r>
    </w:p>
    <w:p w14:paraId="6AD2C4DD" w14:textId="6C98739C" w:rsidR="00DA4BEA" w:rsidRPr="00DA4BEA" w:rsidRDefault="00DA4BEA" w:rsidP="00DA4BEA">
      <w:pPr>
        <w:pStyle w:val="Heading1"/>
      </w:pPr>
      <w:r>
        <w:t xml:space="preserve">3. INDIVIDUAL CONTRIBUTIONS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52"/>
        <w:gridCol w:w="3311"/>
        <w:gridCol w:w="4896"/>
      </w:tblGrid>
      <w:tr>
        <w:tc>
          <w:tcPr>
            <w:tcW w:type="dxa" w:w="1152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Member</w:t>
            </w:r>
          </w:p>
        </w:tc>
        <w:tc>
          <w:tcPr>
            <w:tcW w:type="dxa" w:w="3312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Task owned</w:t>
            </w:r>
          </w:p>
        </w:tc>
        <w:tc>
          <w:tcPr>
            <w:tcW w:type="dxa" w:w="4896"/>
            <w:shd w:val="clear" w:color="auto" w:fill="D9E2F3"/>
          </w:tcPr>
          <w:p>
            <w:r>
              <w:rPr>
                <w:rFonts w:ascii="Times New Roman" w:hAnsi="Times New Roman"/>
                <w:b/>
                <w:sz w:val="19"/>
              </w:rPr>
              <w:t>Evidence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1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19"/>
              </w:rPr>
              <w:t>Finalise the memory description across documents; define the memory record</w:t>
            </w:r>
          </w:p>
        </w:tc>
        <w:tc>
          <w:tcPr>
            <w:tcW w:type="dxa" w:w="4896"/>
          </w:tcPr>
          <w:p>
            <w:r>
              <w:rPr>
                <w:rFonts w:ascii="Times New Roman" w:hAnsi="Times New Roman"/>
                <w:b w:val="0"/>
                <w:sz w:val="19"/>
              </w:rPr>
              <w:t>src/memory/schema.py; tests/test_memory_schema.py (31 tests); docs/requirements/week6-memory-description-audit.md; charter Scope item (v)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2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19"/>
              </w:rPr>
              <w:t>Session state model, persistent store, MCP-style interface</w:t>
            </w:r>
          </w:p>
        </w:tc>
        <w:tc>
          <w:tcPr>
            <w:tcW w:type="dxa" w:w="4896"/>
          </w:tcPr>
          <w:p>
            <w:r>
              <w:rPr>
                <w:rFonts w:ascii="Times New Roman" w:hAnsi="Times New Roman"/>
                <w:b w:val="0"/>
                <w:sz w:val="19"/>
              </w:rPr>
              <w:t>src/memory/store.py; tests/test_memory_state.py, test_memory_store.py; src/integration/mcp_interface.py; tests/integration/test_mcp_interface.py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3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19"/>
              </w:rPr>
              <w:t>Memory API, design note, prompt v1.2</w:t>
            </w:r>
          </w:p>
        </w:tc>
        <w:tc>
          <w:tcPr>
            <w:tcW w:type="dxa" w:w="4896"/>
          </w:tcPr>
          <w:p>
            <w:r>
              <w:rPr>
                <w:rFonts w:ascii="Times New Roman" w:hAnsi="Times New Roman"/>
                <w:b w:val="0"/>
                <w:sz w:val="19"/>
              </w:rPr>
              <w:t>src/memory/api.py; tests/test_memory_api.py (46 tests); docs/prompts/propose_action/v1.2.md; week6-member3-contribution-report.md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4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19"/>
              </w:rPr>
              <w:t>Check memory cannot let the agent skip approval</w:t>
            </w:r>
          </w:p>
        </w:tc>
        <w:tc>
          <w:tcPr>
            <w:tcW w:type="dxa" w:w="4896"/>
          </w:tcPr>
          <w:p>
            <w:r>
              <w:rPr>
                <w:rFonts w:ascii="Times New Roman" w:hAnsi="Times New Roman"/>
                <w:b w:val="0"/>
                <w:sz w:val="19"/>
              </w:rPr>
              <w:t>tests/test_memory_guard.py (10 tests)</w:t>
            </w:r>
          </w:p>
        </w:tc>
      </w:tr>
      <w:tr>
        <w:tc>
          <w:tcPr>
            <w:tcW w:type="dxa" w:w="1152"/>
          </w:tcPr>
          <w:p>
            <w:r>
              <w:rPr>
                <w:rFonts w:ascii="Times New Roman" w:hAnsi="Times New Roman"/>
                <w:b w:val="0"/>
                <w:sz w:val="19"/>
              </w:rPr>
              <w:t>Member 5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 w:val="0"/>
                <w:sz w:val="19"/>
              </w:rPr>
              <w:t>Scheduled retention job; human clear command; proposal-rejection path; this report</w:t>
            </w:r>
          </w:p>
        </w:tc>
        <w:tc>
          <w:tcPr>
            <w:tcW w:type="dxa" w:w="4896"/>
          </w:tcPr>
          <w:p>
            <w:r>
              <w:rPr>
                <w:rFonts w:ascii="Times New Roman" w:hAnsi="Times New Roman"/>
                <w:b w:val="0"/>
                <w:sz w:val="19"/>
              </w:rPr>
              <w:t>src/memory/retention.py; scripts/approve_cli.py; tests/test_memory_retention.py (32 tests); scripts/member5_retention_demo.py</w:t>
            </w:r>
          </w:p>
        </w:tc>
      </w:tr>
    </w:tbl>
    <w:p/>
    <w:p w14:paraId="6AD2C4DD" w14:textId="6C98739C" w:rsidR="00DA4BEA" w:rsidRPr="00DA4BEA" w:rsidRDefault="00DA4BEA" w:rsidP="00DA4BEA">
      <w:pPr>
        <w:pStyle w:val="Heading1"/>
      </w:pPr>
      <w:r>
        <w:t xml:space="preserve">4. FAILURES, CHALLENGES AND CURRENT RESPONSE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retention period was undecided while code was being written. The team voted for keep-until-cleared; the scheduled job deletes only records past an expiry, so it enforces any future period without change.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memory title containing a newline could forge a fake rejection line in the prompt. Member 3 found and fixed it, with three tests.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Owner-only database permissions do not apply on Windows. The permission test is skipped there and the limit is documented.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Parts were built ahead of their callers: the rejection function had no caller until Member 5's reject-proposal command, and memory is not yet read by a live context sensor.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timeout test in tests/test_tool_auth.py failed on Member 1's machine; it passes in the full run below and has been reported to Member 4 to confirm.</w:t>
      </w:r>
    </w:p>
    <w:p w14:paraId="32D73DF5" w14:textId="65EEB42A" w:rsidR="00DA4BEA" w:rsidRPr="00DA4BEA" w:rsidRDefault="00DA4BEA" w:rsidP="00DA4B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Verification: the full suite (python -m pytest -q) gives 446 passed and 0 failed on Member 5's machine, including every memory test; the sensitive-data scan passes.</w:t>
      </w:r>
    </w:p>
    <w:p w14:paraId="6AD2C4DD" w14:textId="6C98739C" w:rsidR="00DA4BEA" w:rsidRPr="00DA4BEA" w:rsidRDefault="00DA4BEA" w:rsidP="00DA4BEA">
      <w:pPr>
        <w:pStyle w:val="Heading1"/>
      </w:pPr>
      <w:r>
        <w:t xml:space="preserve">5. LINKS</w:t>
      </w:r>
    </w:p>
    <w:p w14:paraId="32D73DF5" w14:textId="65EEB42A" w:rsidR="00DA4BEA" w:rsidRPr="00DA4BEA" w:rsidRDefault="00DA4BEA" w:rsidP="00DA4B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Repository: github.com/SelinaMasembe/Software-engineering-QA-agent. Week 6 pull requests: #48 (state and memory store), #49 (memory description and schema), #50 (development merge), #51 (memory API), #52 (memory guard tests); Member 5's branch week6-delete-memory-records-that-pass-retention (pull request pending). ClickUp: Group J board, Week 6 list.</w:t>
      </w:r>
    </w:p>
    <w:p w14:paraId="6AD2C4DD" w14:textId="6C98739C" w:rsidR="00DA4BEA" w:rsidRPr="00DA4BEA" w:rsidRDefault="00DA4BEA" w:rsidP="00DA4BEA">
      <w:pPr>
        <w:pStyle w:val="Heading1"/>
      </w:pPr>
      <w:r>
        <w:t xml:space="preserve">6. PLAN FOR WEEK 7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 the 30-scenario evaluation set and the Failure Catalogue (at least five genuine failures, re-tested).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Extend the run log with model, prompt, retrieval and latency evidence; collect guardrail evidence.</w:t>
      </w:r>
    </w:p>
    <w:p w14:paraId="4C731260" w14:textId="77777777" w:rsidR="00DA4BEA" w:rsidRPr="00DA4BEA" w:rsidRDefault="00DA4BEA" w:rsidP="00DA4BE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Close Week 6 items: retention line in the charter (Member 1); architecture step 12 still mentions diagnoses in memory; memory risk in the risk register (Member 4); apply Member 1's replacement wording; connect memory to the context sensor and record test runs.</w:t>
      </w:r>
    </w:p>
    <w:sectPr w:rsidR="00315565" w:rsidRPr="00DA4BEA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A154FE" w14:textId="77777777" w:rsidR="00305939" w:rsidRDefault="00305939" w:rsidP="00DA4BEA">
      <w:pPr>
        <w:spacing w:after="0" w:line="240" w:lineRule="auto"/>
      </w:pPr>
      <w:r>
        <w:separator/>
      </w:r>
    </w:p>
  </w:endnote>
  <w:endnote w:type="continuationSeparator" w:id="0">
    <w:p w14:paraId="0F947E6B" w14:textId="77777777" w:rsidR="00305939" w:rsidRDefault="00305939" w:rsidP="00DA4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13151459"/>
      <w:docPartObj>
        <w:docPartGallery w:val="Page Numbers (Bottom of Page)"/>
        <w:docPartUnique/>
      </w:docPartObj>
    </w:sdtPr>
    <w:sdtContent>
      <w:p w14:paraId="0922741A" w14:textId="11A8D6AE" w:rsidR="00DA4BEA" w:rsidRDefault="00DA4BEA" w:rsidP="007A300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CD45735" w14:textId="77777777" w:rsidR="00DA4BEA" w:rsidRDefault="00DA4B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22555303"/>
      <w:docPartObj>
        <w:docPartGallery w:val="Page Numbers (Bottom of Page)"/>
        <w:docPartUnique/>
      </w:docPartObj>
    </w:sdtPr>
    <w:sdtContent>
      <w:p w14:paraId="3BF26729" w14:textId="40CEF2EF" w:rsidR="00DA4BEA" w:rsidRDefault="00DA4BEA" w:rsidP="007A300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707E64EA" w14:textId="77777777" w:rsidR="00DA4BEA" w:rsidRDefault="00DA4B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18E389" w14:textId="77777777" w:rsidR="00305939" w:rsidRDefault="00305939" w:rsidP="00DA4BEA">
      <w:pPr>
        <w:spacing w:after="0" w:line="240" w:lineRule="auto"/>
      </w:pPr>
      <w:r>
        <w:separator/>
      </w:r>
    </w:p>
  </w:footnote>
  <w:footnote w:type="continuationSeparator" w:id="0">
    <w:p w14:paraId="7A6228AD" w14:textId="77777777" w:rsidR="00305939" w:rsidRDefault="00305939" w:rsidP="00DA4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2562E"/>
    <w:multiLevelType w:val="multilevel"/>
    <w:tmpl w:val="E4E4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5555"/>
    <w:multiLevelType w:val="multilevel"/>
    <w:tmpl w:val="C4A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7B6D"/>
    <w:multiLevelType w:val="multilevel"/>
    <w:tmpl w:val="D2C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90735"/>
    <w:multiLevelType w:val="multilevel"/>
    <w:tmpl w:val="7B1E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673CD"/>
    <w:multiLevelType w:val="multilevel"/>
    <w:tmpl w:val="ABE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363C8"/>
    <w:multiLevelType w:val="hybridMultilevel"/>
    <w:tmpl w:val="46102C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D1D5C"/>
    <w:multiLevelType w:val="hybridMultilevel"/>
    <w:tmpl w:val="05165D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B111B"/>
    <w:multiLevelType w:val="multilevel"/>
    <w:tmpl w:val="D14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93CE8"/>
    <w:multiLevelType w:val="multilevel"/>
    <w:tmpl w:val="847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74B9A"/>
    <w:multiLevelType w:val="multilevel"/>
    <w:tmpl w:val="3B9E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97A4D"/>
    <w:multiLevelType w:val="multilevel"/>
    <w:tmpl w:val="4F2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937D3"/>
    <w:multiLevelType w:val="hybridMultilevel"/>
    <w:tmpl w:val="A6C4366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20174"/>
    <w:multiLevelType w:val="hybridMultilevel"/>
    <w:tmpl w:val="ED660B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C3AFD"/>
    <w:multiLevelType w:val="multilevel"/>
    <w:tmpl w:val="715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F1E8B"/>
    <w:multiLevelType w:val="multilevel"/>
    <w:tmpl w:val="CB12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727C2"/>
    <w:multiLevelType w:val="hybridMultilevel"/>
    <w:tmpl w:val="0F9A087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967162"/>
    <w:multiLevelType w:val="multilevel"/>
    <w:tmpl w:val="144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621E8"/>
    <w:multiLevelType w:val="multilevel"/>
    <w:tmpl w:val="07D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F2D9F"/>
    <w:multiLevelType w:val="multilevel"/>
    <w:tmpl w:val="D916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2733F"/>
    <w:multiLevelType w:val="multilevel"/>
    <w:tmpl w:val="F50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22B3A"/>
    <w:multiLevelType w:val="multilevel"/>
    <w:tmpl w:val="0856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32B63"/>
    <w:multiLevelType w:val="hybridMultilevel"/>
    <w:tmpl w:val="7A0822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C0101"/>
    <w:multiLevelType w:val="multilevel"/>
    <w:tmpl w:val="645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E6B5F"/>
    <w:multiLevelType w:val="hybridMultilevel"/>
    <w:tmpl w:val="E9B2DAD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BA6610"/>
    <w:multiLevelType w:val="multilevel"/>
    <w:tmpl w:val="9D48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118765">
    <w:abstractNumId w:val="20"/>
  </w:num>
  <w:num w:numId="2" w16cid:durableId="897740663">
    <w:abstractNumId w:val="3"/>
  </w:num>
  <w:num w:numId="3" w16cid:durableId="261569405">
    <w:abstractNumId w:val="1"/>
  </w:num>
  <w:num w:numId="4" w16cid:durableId="1680355644">
    <w:abstractNumId w:val="7"/>
  </w:num>
  <w:num w:numId="5" w16cid:durableId="1834056994">
    <w:abstractNumId w:val="4"/>
  </w:num>
  <w:num w:numId="6" w16cid:durableId="1604652725">
    <w:abstractNumId w:val="16"/>
  </w:num>
  <w:num w:numId="7" w16cid:durableId="1677222454">
    <w:abstractNumId w:val="19"/>
  </w:num>
  <w:num w:numId="8" w16cid:durableId="1322463456">
    <w:abstractNumId w:val="13"/>
  </w:num>
  <w:num w:numId="9" w16cid:durableId="1669209733">
    <w:abstractNumId w:val="10"/>
  </w:num>
  <w:num w:numId="10" w16cid:durableId="1995719230">
    <w:abstractNumId w:val="2"/>
  </w:num>
  <w:num w:numId="11" w16cid:durableId="818572478">
    <w:abstractNumId w:val="17"/>
  </w:num>
  <w:num w:numId="12" w16cid:durableId="981038656">
    <w:abstractNumId w:val="0"/>
  </w:num>
  <w:num w:numId="13" w16cid:durableId="424419803">
    <w:abstractNumId w:val="8"/>
  </w:num>
  <w:num w:numId="14" w16cid:durableId="432672836">
    <w:abstractNumId w:val="9"/>
  </w:num>
  <w:num w:numId="15" w16cid:durableId="1788163011">
    <w:abstractNumId w:val="14"/>
  </w:num>
  <w:num w:numId="16" w16cid:durableId="617419675">
    <w:abstractNumId w:val="24"/>
  </w:num>
  <w:num w:numId="17" w16cid:durableId="2110927238">
    <w:abstractNumId w:val="18"/>
  </w:num>
  <w:num w:numId="18" w16cid:durableId="395707033">
    <w:abstractNumId w:val="22"/>
  </w:num>
  <w:num w:numId="19" w16cid:durableId="749429116">
    <w:abstractNumId w:val="5"/>
  </w:num>
  <w:num w:numId="20" w16cid:durableId="2009746513">
    <w:abstractNumId w:val="23"/>
  </w:num>
  <w:num w:numId="21" w16cid:durableId="1221745340">
    <w:abstractNumId w:val="6"/>
  </w:num>
  <w:num w:numId="22" w16cid:durableId="614678757">
    <w:abstractNumId w:val="15"/>
  </w:num>
  <w:num w:numId="23" w16cid:durableId="842597431">
    <w:abstractNumId w:val="21"/>
  </w:num>
  <w:num w:numId="24" w16cid:durableId="648825385">
    <w:abstractNumId w:val="12"/>
  </w:num>
  <w:num w:numId="25" w16cid:durableId="158927626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EA"/>
    <w:rsid w:val="00040F86"/>
    <w:rsid w:val="00043968"/>
    <w:rsid w:val="00054950"/>
    <w:rsid w:val="00123708"/>
    <w:rsid w:val="001D7381"/>
    <w:rsid w:val="001E56AB"/>
    <w:rsid w:val="002008D4"/>
    <w:rsid w:val="00233A43"/>
    <w:rsid w:val="00285D1A"/>
    <w:rsid w:val="00296B12"/>
    <w:rsid w:val="002C0636"/>
    <w:rsid w:val="002F246F"/>
    <w:rsid w:val="00305939"/>
    <w:rsid w:val="00315565"/>
    <w:rsid w:val="00326A7C"/>
    <w:rsid w:val="00343E0D"/>
    <w:rsid w:val="003C51C1"/>
    <w:rsid w:val="0042657B"/>
    <w:rsid w:val="00484C4B"/>
    <w:rsid w:val="0053770B"/>
    <w:rsid w:val="0054657F"/>
    <w:rsid w:val="005A1C17"/>
    <w:rsid w:val="005A2861"/>
    <w:rsid w:val="005D627A"/>
    <w:rsid w:val="0063056F"/>
    <w:rsid w:val="006D6EAB"/>
    <w:rsid w:val="0073645D"/>
    <w:rsid w:val="00746813"/>
    <w:rsid w:val="00760D1A"/>
    <w:rsid w:val="00773556"/>
    <w:rsid w:val="00796228"/>
    <w:rsid w:val="007C49CF"/>
    <w:rsid w:val="007E41FB"/>
    <w:rsid w:val="00812761"/>
    <w:rsid w:val="008C059C"/>
    <w:rsid w:val="008C11B0"/>
    <w:rsid w:val="008C37F7"/>
    <w:rsid w:val="008C7DA2"/>
    <w:rsid w:val="008D0F7E"/>
    <w:rsid w:val="008F4D16"/>
    <w:rsid w:val="00964DD0"/>
    <w:rsid w:val="009B0C52"/>
    <w:rsid w:val="009B2113"/>
    <w:rsid w:val="009E0E3B"/>
    <w:rsid w:val="00A51A69"/>
    <w:rsid w:val="00A72F98"/>
    <w:rsid w:val="00A741C7"/>
    <w:rsid w:val="00AB1532"/>
    <w:rsid w:val="00AE3B81"/>
    <w:rsid w:val="00B00B5C"/>
    <w:rsid w:val="00B04C6C"/>
    <w:rsid w:val="00BD33CB"/>
    <w:rsid w:val="00C260DE"/>
    <w:rsid w:val="00CD7E60"/>
    <w:rsid w:val="00DA4BEA"/>
    <w:rsid w:val="00DC097C"/>
    <w:rsid w:val="00DC520C"/>
    <w:rsid w:val="00E9351D"/>
    <w:rsid w:val="00F449BE"/>
    <w:rsid w:val="00F44BED"/>
    <w:rsid w:val="00F63E45"/>
    <w:rsid w:val="00F6781A"/>
    <w:rsid w:val="00F7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DA9E5"/>
  <w15:chartTrackingRefBased/>
  <w15:docId w15:val="{31AFAE13-7305-0E4D-B828-72367A3B7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E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BE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E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B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4B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4BEA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DA4BEA"/>
  </w:style>
  <w:style w:type="paragraph" w:customStyle="1" w:styleId="action-item">
    <w:name w:val="action-item"/>
    <w:basedOn w:val="Normal"/>
    <w:rsid w:val="00DA4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25">
    <w:name w:val="mtk25"/>
    <w:basedOn w:val="DefaultParagraphFont"/>
    <w:rsid w:val="00DA4BEA"/>
  </w:style>
  <w:style w:type="character" w:customStyle="1" w:styleId="mtk3">
    <w:name w:val="mtk3"/>
    <w:basedOn w:val="DefaultParagraphFont"/>
    <w:rsid w:val="00DA4BEA"/>
  </w:style>
  <w:style w:type="character" w:customStyle="1" w:styleId="mtk28">
    <w:name w:val="mtk28"/>
    <w:basedOn w:val="DefaultParagraphFont"/>
    <w:rsid w:val="00DA4BEA"/>
  </w:style>
  <w:style w:type="character" w:customStyle="1" w:styleId="mtk24">
    <w:name w:val="mtk24"/>
    <w:basedOn w:val="DefaultParagraphFont"/>
    <w:rsid w:val="00DA4BEA"/>
  </w:style>
  <w:style w:type="character" w:customStyle="1" w:styleId="mtk6">
    <w:name w:val="mtk6"/>
    <w:basedOn w:val="DefaultParagraphFont"/>
    <w:rsid w:val="00DA4BEA"/>
  </w:style>
  <w:style w:type="character" w:customStyle="1" w:styleId="mtk9">
    <w:name w:val="mtk9"/>
    <w:basedOn w:val="DefaultParagraphFont"/>
    <w:rsid w:val="00DA4BEA"/>
  </w:style>
  <w:style w:type="paragraph" w:styleId="Footer">
    <w:name w:val="footer"/>
    <w:basedOn w:val="Normal"/>
    <w:link w:val="FooterChar"/>
    <w:uiPriority w:val="99"/>
    <w:unhideWhenUsed/>
    <w:rsid w:val="00DA4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BEA"/>
  </w:style>
  <w:style w:type="character" w:styleId="PageNumber">
    <w:name w:val="page number"/>
    <w:basedOn w:val="DefaultParagraphFont"/>
    <w:uiPriority w:val="99"/>
    <w:semiHidden/>
    <w:unhideWhenUsed/>
    <w:rsid w:val="00DA4BEA"/>
  </w:style>
  <w:style w:type="table" w:styleId="TableGrid">
    <w:name w:val="Table Grid"/>
    <w:basedOn w:val="TableNormal"/>
    <w:uiPriority w:val="39"/>
    <w:rsid w:val="00233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1260</Words>
  <Characters>8474</Characters>
  <Application>Microsoft Office Word</Application>
  <DocSecurity>0</DocSecurity>
  <Lines>223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MASEMBE</dc:creator>
  <cp:keywords/>
  <dc:description/>
  <cp:lastModifiedBy>Selina MASEMBE</cp:lastModifiedBy>
  <cp:revision>1</cp:revision>
  <dcterms:created xsi:type="dcterms:W3CDTF">2026-09-25T21:04:00Z</dcterms:created>
  <dcterms:modified xsi:type="dcterms:W3CDTF">2026-09-25T21:22:00Z</dcterms:modified>
</cp:coreProperties>
</file>