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7B88" w:rsidRDefault="001C7B88" w:rsidP="001C7B88">
      <w:pPr>
        <w:jc w:val="both"/>
      </w:pPr>
      <w:bookmarkStart w:id="0" w:name="model-selection-note"/>
      <w:r>
        <w:rPr>
          <w:noProof/>
        </w:rPr>
        <w:drawing>
          <wp:inline distT="0" distB="0" distL="0" distR="0" wp14:anchorId="4DB7E0B6" wp14:editId="22348C2C">
            <wp:extent cx="5943600" cy="10883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B88" w:rsidRDefault="001C7B88" w:rsidP="001C7B88">
      <w:pPr>
        <w:spacing w:line="276" w:lineRule="auto"/>
        <w:jc w:val="center"/>
      </w:pPr>
      <w:r>
        <w:t>COLLEGE OF COMPUTING AND INFORMATION SCIENCES</w:t>
      </w:r>
    </w:p>
    <w:p w:rsidR="001C7B88" w:rsidRDefault="001C7B88" w:rsidP="001C7B88">
      <w:pPr>
        <w:spacing w:line="276" w:lineRule="auto"/>
        <w:jc w:val="center"/>
      </w:pPr>
      <w:r>
        <w:t>SCHOOL OF COMPUTING AND</w:t>
      </w:r>
      <w:bookmarkStart w:id="1" w:name="_GoBack"/>
      <w:bookmarkEnd w:id="1"/>
      <w:r>
        <w:t xml:space="preserve"> INFORMATICS TECHNOLOGY</w:t>
      </w:r>
    </w:p>
    <w:p w:rsidR="001C7B88" w:rsidRDefault="001C7B88" w:rsidP="001C7B88">
      <w:pPr>
        <w:jc w:val="center"/>
      </w:pPr>
      <w:r>
        <w:t xml:space="preserve">DEPARTMENT OF NETWORKS </w:t>
      </w:r>
    </w:p>
    <w:p w:rsidR="001C7B88" w:rsidRDefault="001C7B88" w:rsidP="001C7B88">
      <w:pPr>
        <w:jc w:val="center"/>
      </w:pPr>
    </w:p>
    <w:p w:rsidR="001C7B88" w:rsidRDefault="001C7B88" w:rsidP="001C7B88">
      <w:pPr>
        <w:jc w:val="center"/>
      </w:pPr>
      <w:r w:rsidRPr="00B20B04">
        <w:t>BSE4104</w:t>
      </w:r>
      <w:r>
        <w:t xml:space="preserve">: </w:t>
      </w:r>
      <w:r w:rsidRPr="00B20B04">
        <w:t>Emerging Trends in Software Engineering</w:t>
      </w:r>
      <w:r w:rsidRPr="00B20B04">
        <w:br/>
        <w:t xml:space="preserve">AI-Native </w:t>
      </w:r>
      <w:r>
        <w:t xml:space="preserve">and </w:t>
      </w:r>
      <w:r w:rsidRPr="00B20B04">
        <w:t>Agentic Engineering Capstone</w:t>
      </w:r>
    </w:p>
    <w:p w:rsidR="001C7B88" w:rsidRDefault="001C7B88" w:rsidP="001C7B88">
      <w:pPr>
        <w:jc w:val="center"/>
      </w:pPr>
      <w:r w:rsidRPr="00850E9D">
        <w:rPr>
          <w:b/>
          <w:bCs/>
          <w:u w:val="single"/>
        </w:rPr>
        <w:t>Project: Software-Engineering QA Agent</w:t>
      </w:r>
    </w:p>
    <w:p w:rsidR="001C7B88" w:rsidRPr="00B20B04" w:rsidRDefault="001C7B88" w:rsidP="001C7B88">
      <w:pPr>
        <w:jc w:val="center"/>
      </w:pPr>
    </w:p>
    <w:p w:rsidR="001C7B88" w:rsidRDefault="001C7B88" w:rsidP="001C7B88">
      <w:pPr>
        <w:jc w:val="center"/>
        <w:rPr>
          <w:b/>
          <w:bCs/>
        </w:rPr>
      </w:pPr>
      <w:r w:rsidRPr="00850E9D">
        <w:rPr>
          <w:b/>
          <w:bCs/>
        </w:rPr>
        <w:t>WEEK 1 PROGRESS REPORT</w:t>
      </w:r>
    </w:p>
    <w:p w:rsidR="001C7B88" w:rsidRPr="00E14DBC" w:rsidRDefault="001C7B88" w:rsidP="001C7B88">
      <w:pPr>
        <w:jc w:val="center"/>
      </w:pPr>
      <w:r w:rsidRPr="00B20B04">
        <w:t>Reporting Period: 31 August – 4 September 2026</w:t>
      </w:r>
    </w:p>
    <w:p w:rsidR="001C7B88" w:rsidRDefault="001C7B88" w:rsidP="001C7B88">
      <w:pPr>
        <w:jc w:val="center"/>
      </w:pPr>
      <w:r w:rsidRPr="00B20B04">
        <w:br/>
        <w:t>Group: J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397"/>
        <w:gridCol w:w="2836"/>
        <w:gridCol w:w="3401"/>
      </w:tblGrid>
      <w:tr w:rsidR="001C7B88" w:rsidRPr="00850E9D" w:rsidTr="00014D2D">
        <w:tc>
          <w:tcPr>
            <w:tcW w:w="3397" w:type="dxa"/>
          </w:tcPr>
          <w:p w:rsidR="001C7B88" w:rsidRPr="00850E9D" w:rsidRDefault="001C7B88" w:rsidP="00014D2D">
            <w:r w:rsidRPr="00850E9D">
              <w:t>NAME</w:t>
            </w:r>
          </w:p>
        </w:tc>
        <w:tc>
          <w:tcPr>
            <w:tcW w:w="2836" w:type="dxa"/>
          </w:tcPr>
          <w:p w:rsidR="001C7B88" w:rsidRPr="00850E9D" w:rsidRDefault="001C7B88" w:rsidP="00014D2D">
            <w:r w:rsidRPr="00850E9D">
              <w:t>STUDENT NUMBER</w:t>
            </w:r>
          </w:p>
        </w:tc>
        <w:tc>
          <w:tcPr>
            <w:tcW w:w="3401" w:type="dxa"/>
          </w:tcPr>
          <w:p w:rsidR="001C7B88" w:rsidRPr="00850E9D" w:rsidRDefault="001C7B88" w:rsidP="00014D2D">
            <w:r w:rsidRPr="00850E9D">
              <w:t>REGISTRATION NUMBER</w:t>
            </w:r>
          </w:p>
        </w:tc>
      </w:tr>
      <w:tr w:rsidR="001C7B88" w:rsidRPr="00850E9D" w:rsidTr="00014D2D">
        <w:trPr>
          <w:trHeight w:val="884"/>
        </w:trPr>
        <w:tc>
          <w:tcPr>
            <w:tcW w:w="3397" w:type="dxa"/>
            <w:vAlign w:val="center"/>
          </w:tcPr>
          <w:p w:rsidR="001C7B88" w:rsidRPr="00850E9D" w:rsidRDefault="001C7B88" w:rsidP="00014D2D">
            <w:r w:rsidRPr="00850E9D">
              <w:t>Karagwa Ann Treasure</w:t>
            </w:r>
          </w:p>
        </w:tc>
        <w:tc>
          <w:tcPr>
            <w:tcW w:w="2836" w:type="dxa"/>
            <w:vAlign w:val="center"/>
          </w:tcPr>
          <w:p w:rsidR="001C7B88" w:rsidRPr="00850E9D" w:rsidRDefault="001C7B88" w:rsidP="00014D2D">
            <w:r w:rsidRPr="00850E9D">
              <w:t>2300709034</w:t>
            </w:r>
          </w:p>
        </w:tc>
        <w:tc>
          <w:tcPr>
            <w:tcW w:w="3401" w:type="dxa"/>
            <w:vAlign w:val="center"/>
          </w:tcPr>
          <w:p w:rsidR="001C7B88" w:rsidRPr="00850E9D" w:rsidRDefault="001C7B88" w:rsidP="00014D2D">
            <w:r w:rsidRPr="00850E9D">
              <w:t>23/U/09034/PS</w:t>
            </w:r>
          </w:p>
        </w:tc>
      </w:tr>
      <w:tr w:rsidR="001C7B88" w:rsidRPr="00850E9D" w:rsidTr="00014D2D">
        <w:trPr>
          <w:trHeight w:val="932"/>
        </w:trPr>
        <w:tc>
          <w:tcPr>
            <w:tcW w:w="3397" w:type="dxa"/>
            <w:vAlign w:val="center"/>
          </w:tcPr>
          <w:p w:rsidR="001C7B88" w:rsidRPr="00850E9D" w:rsidRDefault="001C7B88" w:rsidP="00014D2D">
            <w:r w:rsidRPr="00850E9D">
              <w:t>Ayan Mustafa Abdirahman</w:t>
            </w:r>
          </w:p>
        </w:tc>
        <w:tc>
          <w:tcPr>
            <w:tcW w:w="2836" w:type="dxa"/>
            <w:vAlign w:val="center"/>
          </w:tcPr>
          <w:p w:rsidR="001C7B88" w:rsidRPr="00850E9D" w:rsidRDefault="001C7B88" w:rsidP="00014D2D">
            <w:r w:rsidRPr="00850E9D">
              <w:t>2300722948</w:t>
            </w:r>
          </w:p>
        </w:tc>
        <w:tc>
          <w:tcPr>
            <w:tcW w:w="3401" w:type="dxa"/>
            <w:vAlign w:val="center"/>
          </w:tcPr>
          <w:p w:rsidR="001C7B88" w:rsidRPr="00850E9D" w:rsidRDefault="001C7B88" w:rsidP="00014D2D">
            <w:r w:rsidRPr="00850E9D">
              <w:t>23/X/22948/EVE</w:t>
            </w:r>
          </w:p>
        </w:tc>
      </w:tr>
      <w:tr w:rsidR="001C7B88" w:rsidRPr="00850E9D" w:rsidTr="00014D2D">
        <w:trPr>
          <w:trHeight w:val="1042"/>
        </w:trPr>
        <w:tc>
          <w:tcPr>
            <w:tcW w:w="3397" w:type="dxa"/>
            <w:vAlign w:val="center"/>
          </w:tcPr>
          <w:p w:rsidR="001C7B88" w:rsidRPr="00850E9D" w:rsidRDefault="001C7B88" w:rsidP="00014D2D">
            <w:r w:rsidRPr="00850E9D">
              <w:t>Wanyana Selina Masembe</w:t>
            </w:r>
          </w:p>
        </w:tc>
        <w:tc>
          <w:tcPr>
            <w:tcW w:w="2836" w:type="dxa"/>
            <w:vAlign w:val="center"/>
          </w:tcPr>
          <w:p w:rsidR="001C7B88" w:rsidRPr="00850E9D" w:rsidRDefault="001C7B88" w:rsidP="00014D2D">
            <w:r w:rsidRPr="00850E9D">
              <w:t>2300701529</w:t>
            </w:r>
          </w:p>
        </w:tc>
        <w:tc>
          <w:tcPr>
            <w:tcW w:w="3401" w:type="dxa"/>
            <w:vAlign w:val="center"/>
          </w:tcPr>
          <w:p w:rsidR="001C7B88" w:rsidRPr="00850E9D" w:rsidRDefault="001C7B88" w:rsidP="00014D2D">
            <w:r w:rsidRPr="00850E9D">
              <w:t>23/U/1529</w:t>
            </w:r>
          </w:p>
        </w:tc>
      </w:tr>
      <w:tr w:rsidR="001C7B88" w:rsidRPr="00850E9D" w:rsidTr="00014D2D">
        <w:trPr>
          <w:trHeight w:val="1010"/>
        </w:trPr>
        <w:tc>
          <w:tcPr>
            <w:tcW w:w="3397" w:type="dxa"/>
            <w:vAlign w:val="center"/>
          </w:tcPr>
          <w:p w:rsidR="001C7B88" w:rsidRPr="00850E9D" w:rsidRDefault="001C7B88" w:rsidP="00014D2D">
            <w:r w:rsidRPr="00850E9D">
              <w:t>Amabe Junior Humphrey</w:t>
            </w:r>
          </w:p>
        </w:tc>
        <w:tc>
          <w:tcPr>
            <w:tcW w:w="2836" w:type="dxa"/>
            <w:vAlign w:val="center"/>
          </w:tcPr>
          <w:p w:rsidR="001C7B88" w:rsidRPr="00850E9D" w:rsidRDefault="001C7B88" w:rsidP="00014D2D">
            <w:r w:rsidRPr="00850E9D">
              <w:t>2300705942</w:t>
            </w:r>
          </w:p>
        </w:tc>
        <w:tc>
          <w:tcPr>
            <w:tcW w:w="3401" w:type="dxa"/>
            <w:vAlign w:val="center"/>
          </w:tcPr>
          <w:p w:rsidR="001C7B88" w:rsidRPr="00850E9D" w:rsidRDefault="001C7B88" w:rsidP="00014D2D">
            <w:r w:rsidRPr="00850E9D">
              <w:t>23/U/05942/PS</w:t>
            </w:r>
          </w:p>
        </w:tc>
      </w:tr>
      <w:tr w:rsidR="001C7B88" w:rsidRPr="00850E9D" w:rsidTr="00014D2D">
        <w:trPr>
          <w:trHeight w:val="1119"/>
        </w:trPr>
        <w:tc>
          <w:tcPr>
            <w:tcW w:w="3397" w:type="dxa"/>
            <w:vAlign w:val="center"/>
          </w:tcPr>
          <w:p w:rsidR="001C7B88" w:rsidRPr="00850E9D" w:rsidRDefault="001C7B88" w:rsidP="00014D2D">
            <w:r w:rsidRPr="00850E9D">
              <w:t xml:space="preserve">Akanga Andrew </w:t>
            </w:r>
          </w:p>
        </w:tc>
        <w:tc>
          <w:tcPr>
            <w:tcW w:w="2836" w:type="dxa"/>
            <w:vAlign w:val="center"/>
          </w:tcPr>
          <w:p w:rsidR="001C7B88" w:rsidRPr="00850E9D" w:rsidRDefault="001C7B88" w:rsidP="00014D2D">
            <w:r w:rsidRPr="00850E9D">
              <w:t>2300705555</w:t>
            </w:r>
          </w:p>
        </w:tc>
        <w:tc>
          <w:tcPr>
            <w:tcW w:w="3401" w:type="dxa"/>
            <w:vAlign w:val="center"/>
          </w:tcPr>
          <w:p w:rsidR="001C7B88" w:rsidRPr="00850E9D" w:rsidRDefault="001C7B88" w:rsidP="00014D2D">
            <w:r w:rsidRPr="00850E9D">
              <w:t>23/U/05555/PS</w:t>
            </w:r>
          </w:p>
        </w:tc>
      </w:tr>
    </w:tbl>
    <w:p w:rsidR="00967FBF" w:rsidRPr="001C7B88" w:rsidRDefault="00645097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B88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Model Selection Note</w:t>
      </w:r>
    </w:p>
    <w:p w:rsidR="00967FBF" w:rsidRPr="001C7B88" w:rsidRDefault="00645097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" w:name="recommendation"/>
      <w:r w:rsidRPr="001C7B88">
        <w:rPr>
          <w:rFonts w:ascii="Times New Roman" w:hAnsi="Times New Roman" w:cs="Times New Roman"/>
          <w:color w:val="000000" w:themeColor="text1"/>
          <w:sz w:val="24"/>
          <w:szCs w:val="24"/>
        </w:rPr>
        <w:t>Recommendation</w:t>
      </w:r>
    </w:p>
    <w:p w:rsidR="00967FBF" w:rsidRPr="001C7B88" w:rsidRDefault="00645097">
      <w:pPr>
        <w:pStyle w:val="FirstParagraph"/>
        <w:rPr>
          <w:color w:val="000000" w:themeColor="text1"/>
        </w:rPr>
      </w:pPr>
      <w:r w:rsidRPr="001C7B88">
        <w:rPr>
          <w:color w:val="000000" w:themeColor="text1"/>
        </w:rPr>
        <w:t>The current Gemini Flash-tier model available through Google AI Studio, for example Gemini 2.5 Flash or newer; confirm the current default at aistudio.google.com at setup time, since Google ships new Flash-tier releases through the year.</w:t>
      </w:r>
    </w:p>
    <w:p w:rsidR="00967FBF" w:rsidRPr="001C7B88" w:rsidRDefault="00645097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" w:name="capability"/>
      <w:bookmarkEnd w:id="2"/>
      <w:r w:rsidRPr="001C7B88">
        <w:rPr>
          <w:rFonts w:ascii="Times New Roman" w:hAnsi="Times New Roman" w:cs="Times New Roman"/>
          <w:color w:val="000000" w:themeColor="text1"/>
          <w:sz w:val="24"/>
          <w:szCs w:val="24"/>
        </w:rPr>
        <w:t>Capability</w:t>
      </w:r>
    </w:p>
    <w:p w:rsidR="00967FBF" w:rsidRPr="001C7B88" w:rsidRDefault="00645097">
      <w:pPr>
        <w:pStyle w:val="FirstParagraph"/>
        <w:rPr>
          <w:color w:val="000000" w:themeColor="text1"/>
        </w:rPr>
      </w:pPr>
      <w:r w:rsidRPr="001C7B88">
        <w:rPr>
          <w:color w:val="000000" w:themeColor="text1"/>
        </w:rPr>
        <w:t>Flash-t</w:t>
      </w:r>
      <w:r w:rsidRPr="001C7B88">
        <w:rPr>
          <w:color w:val="000000" w:themeColor="text1"/>
        </w:rPr>
        <w:t xml:space="preserve">ier Gemini models support function/tool calling and structured JSON output, both required for the </w:t>
      </w:r>
      <w:r w:rsidRPr="001C7B88">
        <w:rPr>
          <w:rStyle w:val="VerbatimChar"/>
          <w:rFonts w:ascii="Times New Roman" w:hAnsi="Times New Roman"/>
          <w:color w:val="000000" w:themeColor="text1"/>
          <w:sz w:val="24"/>
        </w:rPr>
        <w:t>propose_action</w:t>
      </w:r>
      <w:r w:rsidRPr="001C7B88">
        <w:rPr>
          <w:color w:val="000000" w:themeColor="text1"/>
        </w:rPr>
        <w:t xml:space="preserve"> step, with a context window (1M tokens on recent releases) well beyond what a 10-to-50-document corpus plus retrieved chunks needs. The harder </w:t>
      </w:r>
      <w:r w:rsidRPr="001C7B88">
        <w:rPr>
          <w:color w:val="000000" w:themeColor="text1"/>
        </w:rPr>
        <w:t>requirement here is reliable structured output, which Flash-tier models handle well.</w:t>
      </w:r>
    </w:p>
    <w:p w:rsidR="00967FBF" w:rsidRPr="001C7B88" w:rsidRDefault="00645097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" w:name="cost-privacy-and-access"/>
      <w:bookmarkEnd w:id="3"/>
      <w:r w:rsidRPr="001C7B88">
        <w:rPr>
          <w:rFonts w:ascii="Times New Roman" w:hAnsi="Times New Roman" w:cs="Times New Roman"/>
          <w:color w:val="000000" w:themeColor="text1"/>
          <w:sz w:val="24"/>
          <w:szCs w:val="24"/>
        </w:rPr>
        <w:t>Cost, Privacy and Access</w:t>
      </w:r>
    </w:p>
    <w:p w:rsidR="00967FBF" w:rsidRPr="001C7B88" w:rsidRDefault="00645097">
      <w:pPr>
        <w:pStyle w:val="FirstParagraph"/>
        <w:rPr>
          <w:color w:val="000000" w:themeColor="text1"/>
        </w:rPr>
      </w:pPr>
      <w:r w:rsidRPr="001C7B88">
        <w:rPr>
          <w:color w:val="000000" w:themeColor="text1"/>
        </w:rPr>
        <w:t>Google AI Studio’s Gemini API includes a genuine, ongoing free tier for Flash-tier models, gated by rate limits rather than a dollar budget, keepi</w:t>
      </w:r>
      <w:r w:rsidRPr="001C7B88">
        <w:rPr>
          <w:color w:val="000000" w:themeColor="text1"/>
        </w:rPr>
        <w:t>ng spend at $0 for this eight-week module. If the team outgrows it, paid Flash-tier pricing runs roughly $0.50-$1.50 per million input tokens, below Claude Sonnet 5 or GPT-5.6 Terra’s paid rate at the same tier, around $2-3 per million input, verified Sept</w:t>
      </w:r>
      <w:r w:rsidRPr="001C7B88">
        <w:rPr>
          <w:color w:val="000000" w:themeColor="text1"/>
        </w:rPr>
        <w:t>ember 2026. Only team-owned code, docs and logs are sent, never personal or production data. Google’s paid-tier terms state prompts are not used for training; confirm this also holds for the free tier, it was not fully confirmed during this review. No card</w:t>
      </w:r>
      <w:r w:rsidRPr="001C7B88">
        <w:rPr>
          <w:color w:val="000000" w:themeColor="text1"/>
        </w:rPr>
        <w:t xml:space="preserve"> is required to start, and the free tier is available in Uganda, which matters without an institutional API budget.</w:t>
      </w:r>
    </w:p>
    <w:p w:rsidR="00967FBF" w:rsidRPr="001C7B88" w:rsidRDefault="00645097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" w:name="latency"/>
      <w:bookmarkEnd w:id="4"/>
      <w:r w:rsidRPr="001C7B88">
        <w:rPr>
          <w:rFonts w:ascii="Times New Roman" w:hAnsi="Times New Roman" w:cs="Times New Roman"/>
          <w:color w:val="000000" w:themeColor="text1"/>
          <w:sz w:val="24"/>
          <w:szCs w:val="24"/>
        </w:rPr>
        <w:t>Latency</w:t>
      </w:r>
    </w:p>
    <w:p w:rsidR="00967FBF" w:rsidRPr="001C7B88" w:rsidRDefault="00645097">
      <w:pPr>
        <w:pStyle w:val="FirstParagraph"/>
        <w:rPr>
          <w:color w:val="000000" w:themeColor="text1"/>
        </w:rPr>
      </w:pPr>
      <w:r w:rsidRPr="001C7B88">
        <w:rPr>
          <w:color w:val="000000" w:themeColor="text1"/>
        </w:rPr>
        <w:t>Flash-tier models are optimised for low per-call latency, which matters across the agent’s loop of up to five tool-call-then-observe</w:t>
      </w:r>
      <w:r w:rsidRPr="001C7B88">
        <w:rPr>
          <w:color w:val="000000" w:themeColor="text1"/>
        </w:rPr>
        <w:t xml:space="preserve"> cycles per run.</w:t>
      </w:r>
    </w:p>
    <w:p w:rsidR="00967FBF" w:rsidRPr="001C7B88" w:rsidRDefault="00645097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" w:name="alternatives-and-currency-of-this-note"/>
      <w:bookmarkEnd w:id="5"/>
      <w:r w:rsidRPr="001C7B88">
        <w:rPr>
          <w:rFonts w:ascii="Times New Roman" w:hAnsi="Times New Roman" w:cs="Times New Roman"/>
          <w:color w:val="000000" w:themeColor="text1"/>
          <w:sz w:val="24"/>
          <w:szCs w:val="24"/>
        </w:rPr>
        <w:t>Alternatives and Currency of This Note</w:t>
      </w:r>
    </w:p>
    <w:p w:rsidR="00967FBF" w:rsidRPr="001C7B88" w:rsidRDefault="00645097">
      <w:pPr>
        <w:pStyle w:val="FirstParagraph"/>
        <w:rPr>
          <w:color w:val="000000" w:themeColor="text1"/>
        </w:rPr>
      </w:pPr>
      <w:r w:rsidRPr="001C7B88">
        <w:rPr>
          <w:color w:val="000000" w:themeColor="text1"/>
        </w:rPr>
        <w:t>Claude Sonnet 5 grounds better but has no ongoing free tier, costing real money over eight weeks. DeepSeek V4-Flash is far cheaper but raises unresolved data-jurisdiction questions. Verified September</w:t>
      </w:r>
      <w:r w:rsidRPr="001C7B88">
        <w:rPr>
          <w:color w:val="000000" w:themeColor="text1"/>
        </w:rPr>
        <w:t xml:space="preserve"> 2026; confirm current terms before committing.</w:t>
      </w:r>
      <w:bookmarkEnd w:id="0"/>
      <w:bookmarkEnd w:id="6"/>
    </w:p>
    <w:sectPr w:rsidR="00967FBF" w:rsidRPr="001C7B8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5097" w:rsidRDefault="00645097">
      <w:pPr>
        <w:spacing w:after="0"/>
      </w:pPr>
      <w:r>
        <w:separator/>
      </w:r>
    </w:p>
  </w:endnote>
  <w:endnote w:type="continuationSeparator" w:id="0">
    <w:p w:rsidR="00645097" w:rsidRDefault="006450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5097" w:rsidRDefault="00645097">
      <w:r>
        <w:separator/>
      </w:r>
    </w:p>
  </w:footnote>
  <w:footnote w:type="continuationSeparator" w:id="0">
    <w:p w:rsidR="00645097" w:rsidRDefault="006450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BC22FAD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67FBF"/>
    <w:rsid w:val="001C7B88"/>
    <w:rsid w:val="00645097"/>
    <w:rsid w:val="00967FBF"/>
    <w:rsid w:val="00DD271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23698"/>
  <w15:docId w15:val="{1622CA96-25E1-4D40-BB2D-34734BC0A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uiPriority w:val="39"/>
    <w:rsid w:val="001C7B88"/>
    <w:pPr>
      <w:spacing w:after="0"/>
    </w:pPr>
    <w:rPr>
      <w:kern w:val="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370</Words>
  <Characters>2111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Ann Treasure Karagwa</cp:lastModifiedBy>
  <cp:revision>2</cp:revision>
  <dcterms:created xsi:type="dcterms:W3CDTF">2026-09-10T10:06:00Z</dcterms:created>
  <dcterms:modified xsi:type="dcterms:W3CDTF">2026-09-10T20:13:00Z</dcterms:modified>
</cp:coreProperties>
</file>