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7B88" w:rsidRDefault="001C7B88" w:rsidP="001C7B88">
      <w:pPr>
        <w:jc w:val="both"/>
      </w:pPr>
      <w:bookmarkStart w:id="0" w:name="model-selection-note"/>
      <w:r>
        <w:rPr>
          <w:noProof/>
        </w:rPr>
        <w:drawing>
          <wp:inline distT="0" distB="0" distL="0" distR="0" wp14:anchorId="4DB7E0B6" wp14:editId="22348C2C">
            <wp:extent cx="5943600" cy="1088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1088390"/>
                    </a:xfrm>
                    <a:prstGeom prst="rect">
                      <a:avLst/>
                    </a:prstGeom>
                  </pic:spPr>
                </pic:pic>
              </a:graphicData>
            </a:graphic>
          </wp:inline>
        </w:drawing>
      </w:r>
    </w:p>
    <w:p w:rsidR="001C7B88" w:rsidRDefault="001C7B88" w:rsidP="001C7B88">
      <w:pPr>
        <w:spacing w:line="276" w:lineRule="auto"/>
        <w:jc w:val="center"/>
      </w:pPr>
      <w:r>
        <w:t>COLLEGE OF COMPUTING AND INFORMATION SCIENCES</w:t>
      </w:r>
    </w:p>
    <w:p w:rsidR="001C7B88" w:rsidRDefault="001C7B88" w:rsidP="001C7B88">
      <w:pPr>
        <w:spacing w:line="276" w:lineRule="auto"/>
        <w:jc w:val="center"/>
      </w:pPr>
      <w:r>
        <w:t>SCHOOL OF COMPUTING AND INFORMATICS TECHNOLOGY</w:t>
      </w:r>
    </w:p>
    <w:p w:rsidR="001C7B88" w:rsidRDefault="001C7B88" w:rsidP="001C7B88">
      <w:pPr>
        <w:jc w:val="center"/>
      </w:pPr>
      <w:r>
        <w:t xml:space="preserve">DEPARTMENT OF NETWORKS </w:t>
      </w:r>
    </w:p>
    <w:p w:rsidR="001C7B88" w:rsidRDefault="001C7B88" w:rsidP="001C7B88">
      <w:pPr>
        <w:jc w:val="center"/>
      </w:pPr>
    </w:p>
    <w:p w:rsidR="001C7B88" w:rsidRDefault="001C7B88" w:rsidP="001C7B88">
      <w:pPr>
        <w:jc w:val="center"/>
      </w:pPr>
      <w:r w:rsidRPr="00B20B04">
        <w:t>BSE4104</w:t>
      </w:r>
      <w:r>
        <w:t xml:space="preserve">: </w:t>
      </w:r>
      <w:r w:rsidRPr="00B20B04">
        <w:t>Emerging Trends in Software Engineering</w:t>
      </w:r>
      <w:r w:rsidRPr="00B20B04">
        <w:br/>
        <w:t xml:space="preserve">AI-Native </w:t>
      </w:r>
      <w:r>
        <w:t xml:space="preserve">and </w:t>
      </w:r>
      <w:r w:rsidRPr="00B20B04">
        <w:t>Agentic Engineering Capstone</w:t>
      </w:r>
    </w:p>
    <w:p w:rsidR="001C7B88" w:rsidRDefault="001C7B88" w:rsidP="001C7B88">
      <w:pPr>
        <w:jc w:val="center"/>
      </w:pPr>
      <w:r w:rsidRPr="00850E9D">
        <w:rPr>
          <w:b/>
          <w:bCs/>
          <w:u w:val="single"/>
        </w:rPr>
        <w:t>Project: Software-Engineering QA Agent</w:t>
      </w:r>
    </w:p>
    <w:p w:rsidR="001C7B88" w:rsidRPr="00B20B04" w:rsidRDefault="001C7B88" w:rsidP="001C7B88">
      <w:pPr>
        <w:jc w:val="center"/>
      </w:pPr>
    </w:p>
    <w:p w:rsidR="001C7B88" w:rsidRDefault="001C7B88" w:rsidP="001C7B88">
      <w:pPr>
        <w:jc w:val="center"/>
        <w:rPr>
          <w:b/>
          <w:bCs/>
        </w:rPr>
      </w:pPr>
      <w:r w:rsidRPr="00850E9D">
        <w:rPr>
          <w:b/>
          <w:bCs/>
        </w:rPr>
        <w:t>WEEK 1 PROGRESS REPORT</w:t>
      </w:r>
    </w:p>
    <w:p w:rsidR="001C7B88" w:rsidRPr="00E14DBC" w:rsidRDefault="001C7B88" w:rsidP="001C7B88">
      <w:pPr>
        <w:jc w:val="center"/>
      </w:pPr>
      <w:r w:rsidRPr="00B20B04">
        <w:t>Reporting Period: 31 August – 4 September 2026</w:t>
      </w:r>
    </w:p>
    <w:p w:rsidR="001C7B88" w:rsidRDefault="001C7B88" w:rsidP="001C7B88">
      <w:pPr>
        <w:jc w:val="center"/>
      </w:pPr>
      <w:r w:rsidRPr="00B20B04">
        <w:br/>
        <w:t>Group: J</w:t>
      </w:r>
    </w:p>
    <w:tbl>
      <w:tblPr>
        <w:tblStyle w:val="TableGrid"/>
        <w:tblW w:w="9634" w:type="dxa"/>
        <w:tblLook w:val="04A0" w:firstRow="1" w:lastRow="0" w:firstColumn="1" w:lastColumn="0" w:noHBand="0" w:noVBand="1"/>
      </w:tblPr>
      <w:tblGrid>
        <w:gridCol w:w="3397"/>
        <w:gridCol w:w="2836"/>
        <w:gridCol w:w="3401"/>
      </w:tblGrid>
      <w:tr w:rsidR="001C7B88" w:rsidRPr="00850E9D" w:rsidTr="00014D2D">
        <w:tc>
          <w:tcPr>
            <w:tcW w:w="3397" w:type="dxa"/>
          </w:tcPr>
          <w:p w:rsidR="001C7B88" w:rsidRPr="00850E9D" w:rsidRDefault="001C7B88" w:rsidP="00014D2D">
            <w:r w:rsidRPr="00850E9D">
              <w:t>NAME</w:t>
            </w:r>
          </w:p>
        </w:tc>
        <w:tc>
          <w:tcPr>
            <w:tcW w:w="2836" w:type="dxa"/>
          </w:tcPr>
          <w:p w:rsidR="001C7B88" w:rsidRPr="00850E9D" w:rsidRDefault="001C7B88" w:rsidP="00014D2D">
            <w:r w:rsidRPr="00850E9D">
              <w:t>STUDENT NUMBER</w:t>
            </w:r>
          </w:p>
        </w:tc>
        <w:tc>
          <w:tcPr>
            <w:tcW w:w="3401" w:type="dxa"/>
          </w:tcPr>
          <w:p w:rsidR="001C7B88" w:rsidRPr="00850E9D" w:rsidRDefault="001C7B88" w:rsidP="00014D2D">
            <w:r w:rsidRPr="00850E9D">
              <w:t>REGISTRATION NUMBER</w:t>
            </w:r>
          </w:p>
        </w:tc>
      </w:tr>
      <w:tr w:rsidR="001C7B88" w:rsidRPr="00850E9D" w:rsidTr="00014D2D">
        <w:trPr>
          <w:trHeight w:val="884"/>
        </w:trPr>
        <w:tc>
          <w:tcPr>
            <w:tcW w:w="3397" w:type="dxa"/>
            <w:vAlign w:val="center"/>
          </w:tcPr>
          <w:p w:rsidR="001C7B88" w:rsidRPr="00850E9D" w:rsidRDefault="001C7B88" w:rsidP="00014D2D">
            <w:r w:rsidRPr="00850E9D">
              <w:t>Karagwa Ann Treasure</w:t>
            </w:r>
          </w:p>
        </w:tc>
        <w:tc>
          <w:tcPr>
            <w:tcW w:w="2836" w:type="dxa"/>
            <w:vAlign w:val="center"/>
          </w:tcPr>
          <w:p w:rsidR="001C7B88" w:rsidRPr="00850E9D" w:rsidRDefault="001C7B88" w:rsidP="00014D2D">
            <w:r w:rsidRPr="00850E9D">
              <w:t>2300709034</w:t>
            </w:r>
          </w:p>
        </w:tc>
        <w:tc>
          <w:tcPr>
            <w:tcW w:w="3401" w:type="dxa"/>
            <w:vAlign w:val="center"/>
          </w:tcPr>
          <w:p w:rsidR="001C7B88" w:rsidRPr="00850E9D" w:rsidRDefault="001C7B88" w:rsidP="00014D2D">
            <w:r w:rsidRPr="00850E9D">
              <w:t>23/U/09034/PS</w:t>
            </w:r>
          </w:p>
        </w:tc>
      </w:tr>
      <w:tr w:rsidR="001C7B88" w:rsidRPr="00850E9D" w:rsidTr="00014D2D">
        <w:trPr>
          <w:trHeight w:val="932"/>
        </w:trPr>
        <w:tc>
          <w:tcPr>
            <w:tcW w:w="3397" w:type="dxa"/>
            <w:vAlign w:val="center"/>
          </w:tcPr>
          <w:p w:rsidR="001C7B88" w:rsidRPr="00850E9D" w:rsidRDefault="001C7B88" w:rsidP="00014D2D">
            <w:r w:rsidRPr="00850E9D">
              <w:t>Ayan Mustafa Abdirahman</w:t>
            </w:r>
          </w:p>
        </w:tc>
        <w:tc>
          <w:tcPr>
            <w:tcW w:w="2836" w:type="dxa"/>
            <w:vAlign w:val="center"/>
          </w:tcPr>
          <w:p w:rsidR="001C7B88" w:rsidRPr="00850E9D" w:rsidRDefault="001C7B88" w:rsidP="00014D2D">
            <w:r w:rsidRPr="00850E9D">
              <w:t>2300722948</w:t>
            </w:r>
          </w:p>
        </w:tc>
        <w:tc>
          <w:tcPr>
            <w:tcW w:w="3401" w:type="dxa"/>
            <w:vAlign w:val="center"/>
          </w:tcPr>
          <w:p w:rsidR="001C7B88" w:rsidRPr="00850E9D" w:rsidRDefault="001C7B88" w:rsidP="00014D2D">
            <w:r w:rsidRPr="00850E9D">
              <w:t>23/X/22948/EVE</w:t>
            </w:r>
          </w:p>
        </w:tc>
      </w:tr>
      <w:tr w:rsidR="001C7B88" w:rsidRPr="00850E9D" w:rsidTr="00014D2D">
        <w:trPr>
          <w:trHeight w:val="1042"/>
        </w:trPr>
        <w:tc>
          <w:tcPr>
            <w:tcW w:w="3397" w:type="dxa"/>
            <w:vAlign w:val="center"/>
          </w:tcPr>
          <w:p w:rsidR="001C7B88" w:rsidRPr="00850E9D" w:rsidRDefault="001C7B88" w:rsidP="00014D2D">
            <w:r w:rsidRPr="00850E9D">
              <w:t>Wanyana Selina Masembe</w:t>
            </w:r>
          </w:p>
        </w:tc>
        <w:tc>
          <w:tcPr>
            <w:tcW w:w="2836" w:type="dxa"/>
            <w:vAlign w:val="center"/>
          </w:tcPr>
          <w:p w:rsidR="001C7B88" w:rsidRPr="00850E9D" w:rsidRDefault="001C7B88" w:rsidP="00014D2D">
            <w:r w:rsidRPr="00850E9D">
              <w:t>2300701529</w:t>
            </w:r>
          </w:p>
        </w:tc>
        <w:tc>
          <w:tcPr>
            <w:tcW w:w="3401" w:type="dxa"/>
            <w:vAlign w:val="center"/>
          </w:tcPr>
          <w:p w:rsidR="001C7B88" w:rsidRPr="00850E9D" w:rsidRDefault="001C7B88" w:rsidP="00014D2D">
            <w:r w:rsidRPr="00850E9D">
              <w:t>23/U/1529</w:t>
            </w:r>
          </w:p>
        </w:tc>
      </w:tr>
      <w:tr w:rsidR="001C7B88" w:rsidRPr="00850E9D" w:rsidTr="00014D2D">
        <w:trPr>
          <w:trHeight w:val="1010"/>
        </w:trPr>
        <w:tc>
          <w:tcPr>
            <w:tcW w:w="3397" w:type="dxa"/>
            <w:vAlign w:val="center"/>
          </w:tcPr>
          <w:p w:rsidR="001C7B88" w:rsidRPr="00850E9D" w:rsidRDefault="001C7B88" w:rsidP="00014D2D">
            <w:r w:rsidRPr="00850E9D">
              <w:t>Amabe Junior Humphrey</w:t>
            </w:r>
          </w:p>
        </w:tc>
        <w:tc>
          <w:tcPr>
            <w:tcW w:w="2836" w:type="dxa"/>
            <w:vAlign w:val="center"/>
          </w:tcPr>
          <w:p w:rsidR="001C7B88" w:rsidRPr="00850E9D" w:rsidRDefault="001C7B88" w:rsidP="00014D2D">
            <w:r w:rsidRPr="00850E9D">
              <w:t>2300705942</w:t>
            </w:r>
          </w:p>
        </w:tc>
        <w:tc>
          <w:tcPr>
            <w:tcW w:w="3401" w:type="dxa"/>
            <w:vAlign w:val="center"/>
          </w:tcPr>
          <w:p w:rsidR="001C7B88" w:rsidRPr="00850E9D" w:rsidRDefault="001C7B88" w:rsidP="00014D2D">
            <w:r w:rsidRPr="00850E9D">
              <w:t>23/U/05942/PS</w:t>
            </w:r>
          </w:p>
        </w:tc>
      </w:tr>
      <w:tr w:rsidR="001C7B88" w:rsidRPr="00850E9D" w:rsidTr="00014D2D">
        <w:trPr>
          <w:trHeight w:val="1119"/>
        </w:trPr>
        <w:tc>
          <w:tcPr>
            <w:tcW w:w="3397" w:type="dxa"/>
            <w:vAlign w:val="center"/>
          </w:tcPr>
          <w:p w:rsidR="001C7B88" w:rsidRPr="00850E9D" w:rsidRDefault="001C7B88" w:rsidP="00014D2D">
            <w:r w:rsidRPr="00850E9D">
              <w:t xml:space="preserve">Akanga Andrew </w:t>
            </w:r>
          </w:p>
        </w:tc>
        <w:tc>
          <w:tcPr>
            <w:tcW w:w="2836" w:type="dxa"/>
            <w:vAlign w:val="center"/>
          </w:tcPr>
          <w:p w:rsidR="001C7B88" w:rsidRPr="00850E9D" w:rsidRDefault="001C7B88" w:rsidP="00014D2D">
            <w:r w:rsidRPr="00850E9D">
              <w:t>2300705555</w:t>
            </w:r>
          </w:p>
        </w:tc>
        <w:tc>
          <w:tcPr>
            <w:tcW w:w="3401" w:type="dxa"/>
            <w:vAlign w:val="center"/>
          </w:tcPr>
          <w:p w:rsidR="001C7B88" w:rsidRPr="00850E9D" w:rsidRDefault="001C7B88" w:rsidP="00014D2D">
            <w:r w:rsidRPr="00850E9D">
              <w:t>23/U/05555/PS</w:t>
            </w:r>
          </w:p>
        </w:tc>
      </w:tr>
    </w:tbl>
    <w:p w:rsidR="00967FBF" w:rsidRPr="001C7B88" w:rsidRDefault="002C7397" w:rsidP="00D54A9D">
      <w:pPr>
        <w:pStyle w:val="Heading1"/>
        <w:spacing w:before="0"/>
        <w:rPr>
          <w:rFonts w:ascii="Times New Roman" w:hAnsi="Times New Roman" w:cs="Times New Roman"/>
          <w:color w:val="000000" w:themeColor="text1"/>
          <w:sz w:val="24"/>
          <w:szCs w:val="24"/>
        </w:rPr>
      </w:pPr>
      <w:r w:rsidRPr="001C7B88">
        <w:rPr>
          <w:rFonts w:ascii="Times New Roman" w:hAnsi="Times New Roman" w:cs="Times New Roman"/>
          <w:color w:val="000000" w:themeColor="text1"/>
          <w:sz w:val="24"/>
          <w:szCs w:val="24"/>
        </w:rPr>
        <w:lastRenderedPageBreak/>
        <w:t>Model Selection Note</w:t>
      </w:r>
    </w:p>
    <w:bookmarkEnd w:id="0"/>
    <w:p w:rsidR="00954E57" w:rsidRDefault="00954E57" w:rsidP="00D54A9D">
      <w:pPr>
        <w:pStyle w:val="NormalWeb"/>
        <w:spacing w:before="0" w:beforeAutospacing="0" w:after="0" w:afterAutospacing="0"/>
      </w:pPr>
      <w:r>
        <w:rPr>
          <w:rStyle w:val="Strong"/>
        </w:rPr>
        <w:t>Recommendation</w:t>
      </w:r>
    </w:p>
    <w:p w:rsidR="00954E57" w:rsidRDefault="00954E57" w:rsidP="00D54A9D">
      <w:pPr>
        <w:pStyle w:val="NormalWeb"/>
        <w:spacing w:before="0" w:beforeAutospacing="0" w:after="0" w:afterAutospacing="0"/>
      </w:pPr>
      <w:r>
        <w:t>This project recommends the Gemini 2.5 Flash model offered through Google AI Studio. Gemini 2.5 Flash is the current default Flash-tier model as of September 2026</w:t>
      </w:r>
      <w:r>
        <w:t>.</w:t>
      </w:r>
    </w:p>
    <w:p w:rsidR="00D54A9D" w:rsidRDefault="00D54A9D" w:rsidP="00D54A9D">
      <w:pPr>
        <w:pStyle w:val="NormalWeb"/>
        <w:spacing w:before="0" w:beforeAutospacing="0" w:after="0" w:afterAutospacing="0"/>
      </w:pPr>
      <w:bookmarkStart w:id="1" w:name="_GoBack"/>
      <w:bookmarkEnd w:id="1"/>
    </w:p>
    <w:p w:rsidR="00954E57" w:rsidRDefault="00954E57" w:rsidP="00D54A9D">
      <w:pPr>
        <w:pStyle w:val="NormalWeb"/>
        <w:spacing w:before="0" w:beforeAutospacing="0" w:after="0" w:afterAutospacing="0"/>
      </w:pPr>
      <w:r>
        <w:rPr>
          <w:rStyle w:val="Strong"/>
        </w:rPr>
        <w:t>Capability</w:t>
      </w:r>
    </w:p>
    <w:p w:rsidR="00954E57" w:rsidRDefault="00954E57" w:rsidP="00D54A9D">
      <w:pPr>
        <w:pStyle w:val="NormalWeb"/>
        <w:spacing w:before="0" w:beforeAutospacing="0" w:after="0" w:afterAutospacing="0"/>
      </w:pPr>
      <w:r>
        <w:t>Gemini 2.5 Flash supports function/tool calling and structured JSON output, both requi</w:t>
      </w:r>
      <w:r>
        <w:t xml:space="preserve">red for the propose_action step. </w:t>
      </w:r>
      <w:r>
        <w:t>Its context window of 1,000,000 tokens comfortably exceeds what a 10-to-50-document corpus plus retrieved chunks requires. Gemini 2.5 Flash satisfies the more demanding requirement of reliable structured output.</w:t>
      </w:r>
    </w:p>
    <w:p w:rsidR="00D54A9D" w:rsidRDefault="00D54A9D" w:rsidP="00D54A9D">
      <w:pPr>
        <w:pStyle w:val="NormalWeb"/>
        <w:spacing w:before="0" w:beforeAutospacing="0" w:after="0" w:afterAutospacing="0"/>
      </w:pPr>
    </w:p>
    <w:p w:rsidR="00954E57" w:rsidRDefault="00954E57" w:rsidP="00D54A9D">
      <w:pPr>
        <w:pStyle w:val="NormalWeb"/>
        <w:spacing w:before="0" w:beforeAutospacing="0" w:after="0" w:afterAutospacing="0"/>
      </w:pPr>
      <w:r>
        <w:rPr>
          <w:rStyle w:val="Strong"/>
        </w:rPr>
        <w:t>Cost</w:t>
      </w:r>
    </w:p>
    <w:p w:rsidR="00954E57" w:rsidRDefault="00954E57" w:rsidP="00D54A9D">
      <w:pPr>
        <w:pStyle w:val="NormalWeb"/>
        <w:spacing w:before="0" w:beforeAutospacing="0" w:after="0" w:afterAutospacing="0"/>
      </w:pPr>
      <w:r>
        <w:t>Google AI Studio's Gemini API provides an ongoing free tier for Flash-tier models including Gemini 2.5 Flash, governed by rate limits rather than a monetary budget, with zero expenditure at these limits</w:t>
      </w:r>
      <w:r>
        <w:t xml:space="preserve">. </w:t>
      </w:r>
      <w:r>
        <w:t>Paid Flash-tier pricing is $0.50 per million input tokens</w:t>
      </w:r>
      <w:r>
        <w:t xml:space="preserve"> which is </w:t>
      </w:r>
      <w:r>
        <w:t>below Claude Sonnet 5 at $2 per million input tokens and GPT-5.6 Terra at</w:t>
      </w:r>
      <w:r>
        <w:t xml:space="preserve"> $2.50 per million input tokens.</w:t>
      </w:r>
    </w:p>
    <w:p w:rsidR="00D54A9D" w:rsidRDefault="00D54A9D" w:rsidP="00D54A9D">
      <w:pPr>
        <w:pStyle w:val="NormalWeb"/>
        <w:spacing w:before="0" w:beforeAutospacing="0" w:after="0" w:afterAutospacing="0"/>
      </w:pPr>
    </w:p>
    <w:p w:rsidR="00954E57" w:rsidRDefault="00954E57" w:rsidP="00D54A9D">
      <w:pPr>
        <w:pStyle w:val="NormalWeb"/>
        <w:spacing w:before="0" w:beforeAutospacing="0" w:after="0" w:afterAutospacing="0"/>
      </w:pPr>
      <w:r>
        <w:rPr>
          <w:rStyle w:val="Strong"/>
        </w:rPr>
        <w:t>Latency</w:t>
      </w:r>
    </w:p>
    <w:p w:rsidR="00954E57" w:rsidRDefault="00954E57" w:rsidP="00D54A9D">
      <w:pPr>
        <w:pStyle w:val="NormalWeb"/>
        <w:spacing w:before="0" w:beforeAutospacing="0" w:after="0" w:afterAutospacing="0"/>
      </w:pPr>
      <w:r>
        <w:t>Gemini 2.5 Flash has a 90th-percentile latency under 200ms for a 256-token call, optimised for the agent's low-latency tool-call loop</w:t>
      </w:r>
      <w:r>
        <w:t>.</w:t>
      </w:r>
      <w:r>
        <w:t xml:space="preserve"> </w:t>
      </w:r>
    </w:p>
    <w:p w:rsidR="00D54A9D" w:rsidRDefault="00D54A9D" w:rsidP="00D54A9D">
      <w:pPr>
        <w:pStyle w:val="NormalWeb"/>
        <w:spacing w:before="0" w:beforeAutospacing="0" w:after="0" w:afterAutospacing="0"/>
      </w:pPr>
    </w:p>
    <w:p w:rsidR="00954E57" w:rsidRDefault="00954E57" w:rsidP="00D54A9D">
      <w:pPr>
        <w:pStyle w:val="NormalWeb"/>
        <w:spacing w:before="0" w:beforeAutospacing="0" w:after="0" w:afterAutospacing="0"/>
      </w:pPr>
      <w:r>
        <w:rPr>
          <w:rStyle w:val="Strong"/>
        </w:rPr>
        <w:t>Privacy</w:t>
      </w:r>
    </w:p>
    <w:p w:rsidR="00954E57" w:rsidRDefault="00954E57" w:rsidP="00D54A9D">
      <w:pPr>
        <w:pStyle w:val="NormalWeb"/>
        <w:spacing w:before="0" w:beforeAutospacing="0" w:after="0" w:afterAutospacing="0"/>
      </w:pPr>
      <w:r>
        <w:t>This system will process only team-owned co</w:t>
      </w:r>
      <w:r>
        <w:t>de, requirements, and test logs and</w:t>
      </w:r>
      <w:r>
        <w:t xml:space="preserve"> no personal or prod</w:t>
      </w:r>
      <w:r>
        <w:t xml:space="preserve">uction data will be transmitted. </w:t>
      </w:r>
      <w:r>
        <w:t>On Google's paid Gemini API tiers, prompts and responses are not used to improve products, are processed under a Data Processing Addendum, and are retained briefly only for abuse detection. On the free tier used here, this content may be used to improve products including for training and may be reviewed by human raters. Because this project's corpus is the team's own GitHub-bound code and documentation, this exposure is judged acceptable. The paid tier and its stronger data protections should be adopted before ingesting anything sensitive.</w:t>
      </w:r>
    </w:p>
    <w:p w:rsidR="00D54A9D" w:rsidRDefault="00D54A9D" w:rsidP="00D54A9D">
      <w:pPr>
        <w:pStyle w:val="NormalWeb"/>
        <w:spacing w:before="0" w:beforeAutospacing="0" w:after="0" w:afterAutospacing="0"/>
      </w:pPr>
    </w:p>
    <w:p w:rsidR="00954E57" w:rsidRDefault="00954E57" w:rsidP="00D54A9D">
      <w:pPr>
        <w:pStyle w:val="NormalWeb"/>
        <w:spacing w:before="0" w:beforeAutospacing="0" w:after="0" w:afterAutospacing="0"/>
      </w:pPr>
      <w:r>
        <w:rPr>
          <w:rStyle w:val="Strong"/>
        </w:rPr>
        <w:t>Access</w:t>
      </w:r>
    </w:p>
    <w:p w:rsidR="00954E57" w:rsidRDefault="00954E57" w:rsidP="00D54A9D">
      <w:pPr>
        <w:pStyle w:val="NormalWeb"/>
        <w:spacing w:before="0" w:beforeAutospacing="0" w:after="0" w:afterAutospacing="0"/>
      </w:pPr>
      <w:r>
        <w:t>The Gemini API free tier requires no payment method and is accessible from Uganda without an institutional budget. The paid tier and its data protections can be adopted at any time by linking a Google Cloud billing account, with no minimum spend and immediate activation.</w:t>
      </w:r>
    </w:p>
    <w:p w:rsidR="00D54A9D" w:rsidRDefault="00D54A9D" w:rsidP="00D54A9D">
      <w:pPr>
        <w:pStyle w:val="NormalWeb"/>
        <w:spacing w:before="0" w:beforeAutospacing="0" w:after="0" w:afterAutospacing="0"/>
      </w:pPr>
    </w:p>
    <w:p w:rsidR="00954E57" w:rsidRDefault="00954E57" w:rsidP="00D54A9D">
      <w:pPr>
        <w:pStyle w:val="NormalWeb"/>
        <w:spacing w:before="0" w:beforeAutospacing="0" w:after="0" w:afterAutospacing="0"/>
      </w:pPr>
      <w:r>
        <w:rPr>
          <w:rStyle w:val="Strong"/>
        </w:rPr>
        <w:t>Alternatives</w:t>
      </w:r>
    </w:p>
    <w:p w:rsidR="00954E57" w:rsidRDefault="00954E57" w:rsidP="00D54A9D">
      <w:pPr>
        <w:pStyle w:val="NormalWeb"/>
        <w:spacing w:before="0" w:beforeAutospacing="0" w:after="0" w:afterAutospacing="0"/>
      </w:pPr>
      <w:r>
        <w:t xml:space="preserve">Claude Sonnet 5, at $2 per million input tokens, offers a 6-point advantage on the DocQA-STEM benchmark but no ongoing free tier. DeepSeek V4-Flash, at $0.20 per million input tokens, is cheaper still but </w:t>
      </w:r>
      <w:r>
        <w:t>requires a China-region API key which raises data-jurisdiction complexity.</w:t>
      </w:r>
    </w:p>
    <w:p w:rsidR="00967FBF" w:rsidRPr="001C7B88" w:rsidRDefault="00967FBF">
      <w:pPr>
        <w:pStyle w:val="FirstParagraph"/>
        <w:rPr>
          <w:color w:val="000000" w:themeColor="text1"/>
        </w:rPr>
      </w:pPr>
    </w:p>
    <w:sectPr w:rsidR="00967FBF" w:rsidRPr="001C7B8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7397" w:rsidRDefault="002C7397">
      <w:pPr>
        <w:spacing w:after="0"/>
      </w:pPr>
      <w:r>
        <w:separator/>
      </w:r>
    </w:p>
  </w:endnote>
  <w:endnote w:type="continuationSeparator" w:id="0">
    <w:p w:rsidR="002C7397" w:rsidRDefault="002C73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7397" w:rsidRDefault="002C7397">
      <w:r>
        <w:separator/>
      </w:r>
    </w:p>
  </w:footnote>
  <w:footnote w:type="continuationSeparator" w:id="0">
    <w:p w:rsidR="002C7397" w:rsidRDefault="002C739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BC22FA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FBF"/>
    <w:rsid w:val="001160CB"/>
    <w:rsid w:val="001C7B88"/>
    <w:rsid w:val="002C7397"/>
    <w:rsid w:val="00954E57"/>
    <w:rsid w:val="00967FBF"/>
    <w:rsid w:val="00D54A9D"/>
    <w:rsid w:val="00D75338"/>
    <w:rsid w:val="00DD271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3698"/>
  <w15:docId w15:val="{1622CA96-25E1-4D40-BB2D-34734BC0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39"/>
    <w:rsid w:val="001C7B88"/>
    <w:pPr>
      <w:spacing w:after="0"/>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54E57"/>
    <w:pPr>
      <w:spacing w:before="100" w:beforeAutospacing="1" w:after="100" w:afterAutospacing="1"/>
    </w:pPr>
    <w:rPr>
      <w:color w:val="auto"/>
    </w:rPr>
  </w:style>
  <w:style w:type="character" w:styleId="Strong">
    <w:name w:val="Strong"/>
    <w:basedOn w:val="DefaultParagraphFont"/>
    <w:uiPriority w:val="22"/>
    <w:qFormat/>
    <w:rsid w:val="00954E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76763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 Treasure Karagwa</dc:creator>
  <cp:keywords/>
  <cp:lastModifiedBy>Ann Treasure Karagwa</cp:lastModifiedBy>
  <cp:revision>2</cp:revision>
  <dcterms:created xsi:type="dcterms:W3CDTF">2026-09-12T06:12:00Z</dcterms:created>
  <dcterms:modified xsi:type="dcterms:W3CDTF">2026-09-12T06:12:00Z</dcterms:modified>
</cp:coreProperties>
</file>