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455654" w:rsidRDefault="00455654" w:rsidP="00455654">
      <w:pPr>
        <w:pStyle w:val="Heading1"/>
      </w:pPr>
      <w:r>
        <w:t>Design Modelling</w:t>
      </w:r>
    </w:p>
    <w:p w:rsidR="008E1748" w:rsidRDefault="008E1748" w:rsidP="008E1748">
      <w:pPr>
        <w:pStyle w:val="Heading2"/>
      </w:pPr>
      <w:r>
        <w:t>Game Objects</w:t>
      </w:r>
      <w:r w:rsidR="001F4834">
        <w:t xml:space="preserve"> and their Construction</w:t>
      </w:r>
    </w:p>
    <w:p w:rsidR="00FC63BB" w:rsidRDefault="00FC63BB" w:rsidP="00FC63BB">
      <w:pPr>
        <w:pStyle w:val="Heading2"/>
      </w:pPr>
      <w:r>
        <w:t>Movement</w:t>
      </w:r>
    </w:p>
    <w:p w:rsidR="00907CF4" w:rsidRDefault="002608D1" w:rsidP="00907CF4">
      <w:pPr>
        <w:pStyle w:val="Heading2"/>
      </w:pPr>
      <w:r>
        <w:t>Collisions</w:t>
      </w:r>
    </w:p>
    <w:p w:rsidR="00E53E6E" w:rsidRDefault="002608D1" w:rsidP="00542E59">
      <w:pPr>
        <w:pStyle w:val="Heading2"/>
      </w:pPr>
      <w:r>
        <w:t>Game Graphics</w:t>
      </w:r>
    </w:p>
    <w:p w:rsidR="000E5AAD" w:rsidRPr="000E5AAD" w:rsidRDefault="00455654" w:rsidP="000E5AAD">
      <w:pPr>
        <w:pStyle w:val="Heading1"/>
      </w:pPr>
      <w:r>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47EB6">
      <w:r>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B29DD">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w:t>
      </w:r>
      <w:r w:rsidR="00081DD8">
        <w:t xml:space="preserve">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E12B2E">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bookmarkStart w:id="1" w:name="_GoBack"/>
      <w:bookmarkEnd w:id="1"/>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081DD8" w:rsidRPr="00081DD8" w:rsidRDefault="00081DD8" w:rsidP="00081DD8"/>
    <w:p w:rsidR="000E5AAD" w:rsidRPr="001611D3" w:rsidRDefault="005E29FF" w:rsidP="000E5AAD">
      <w:pPr>
        <w:pStyle w:val="Heading3"/>
      </w:pPr>
      <w:r>
        <w:t>Entity</w:t>
      </w:r>
      <w:r w:rsidR="000E5AAD">
        <w:t xml:space="preserve"> Class</w:t>
      </w:r>
    </w:p>
    <w:p w:rsidR="000E5AAD" w:rsidRPr="006C68CF" w:rsidRDefault="005E29FF" w:rsidP="000E5AAD">
      <w:pPr>
        <w:pStyle w:val="Heading3"/>
      </w:pPr>
      <w:r>
        <w:t>Mover</w:t>
      </w:r>
      <w:r w:rsidR="000E5AAD">
        <w:t xml:space="preserve"> Class</w:t>
      </w:r>
    </w:p>
    <w:p w:rsidR="000E5AAD" w:rsidRDefault="005E29FF" w:rsidP="000E5AAD">
      <w:pPr>
        <w:pStyle w:val="Heading3"/>
      </w:pPr>
      <w:r>
        <w:t>Laser</w:t>
      </w:r>
      <w:r w:rsidR="000E5AAD">
        <w:t xml:space="preserve"> Class</w:t>
      </w:r>
    </w:p>
    <w:p w:rsidR="000E5AAD" w:rsidRDefault="005E29FF" w:rsidP="000E5AAD">
      <w:pPr>
        <w:pStyle w:val="Heading3"/>
      </w:pPr>
      <w:r>
        <w:t>Player</w:t>
      </w:r>
      <w:r w:rsidR="000E5AAD">
        <w:t xml:space="preserve"> Class</w:t>
      </w:r>
    </w:p>
    <w:p w:rsidR="000E5AAD" w:rsidRDefault="002608D1" w:rsidP="000E5AAD">
      <w:pPr>
        <w:pStyle w:val="Heading3"/>
      </w:pPr>
      <w:r>
        <w:t>Mushroom</w:t>
      </w:r>
      <w:r w:rsidR="000E5AAD">
        <w:t xml:space="preserve"> Class</w:t>
      </w:r>
    </w:p>
    <w:p w:rsidR="000E5AAD" w:rsidRDefault="002608D1" w:rsidP="000E5AAD">
      <w:pPr>
        <w:pStyle w:val="Heading3"/>
      </w:pPr>
      <w:r>
        <w:t>Field</w:t>
      </w:r>
      <w:r w:rsidR="000E5AAD">
        <w:t xml:space="preserve"> Class</w:t>
      </w:r>
    </w:p>
    <w:p w:rsidR="000E5AAD" w:rsidRDefault="002608D1" w:rsidP="000E5AAD">
      <w:pPr>
        <w:pStyle w:val="Heading3"/>
      </w:pPr>
      <w:r>
        <w:t>Segment</w:t>
      </w:r>
      <w:r w:rsidR="000E5AAD">
        <w:t xml:space="preserve"> Class</w:t>
      </w:r>
    </w:p>
    <w:p w:rsidR="002608D1" w:rsidRPr="002608D1" w:rsidRDefault="002608D1" w:rsidP="002608D1">
      <w:pPr>
        <w:pStyle w:val="Heading3"/>
      </w:pPr>
      <w:r>
        <w:t>Centipede</w:t>
      </w:r>
      <w:r w:rsidR="000E5AAD">
        <w:t xml:space="preserve"> Class</w:t>
      </w:r>
    </w:p>
    <w:p w:rsidR="000E5AAD" w:rsidRDefault="002608D1" w:rsidP="000E5AAD">
      <w:pPr>
        <w:pStyle w:val="Heading3"/>
      </w:pPr>
      <w:r>
        <w:t>Box Class</w:t>
      </w:r>
    </w:p>
    <w:p w:rsidR="000E5AAD" w:rsidRDefault="002608D1" w:rsidP="000E5AAD">
      <w:pPr>
        <w:pStyle w:val="Heading3"/>
      </w:pPr>
      <w:r>
        <w:t>CollisionDetection</w:t>
      </w:r>
      <w:r w:rsidR="000E5AAD">
        <w:t xml:space="preserve"> Class</w:t>
      </w:r>
    </w:p>
    <w:p w:rsidR="000E5AAD" w:rsidRPr="002D1FDE" w:rsidRDefault="002608D1" w:rsidP="000E5AAD">
      <w:pPr>
        <w:pStyle w:val="Heading3"/>
      </w:pPr>
      <w:r>
        <w:t>CollisionReaction</w:t>
      </w:r>
      <w:r w:rsidR="000E5AAD">
        <w:t xml:space="preserve"> Class</w:t>
      </w:r>
    </w:p>
    <w:p w:rsidR="000E5AAD" w:rsidRPr="000E5AAD" w:rsidRDefault="000E5AAD" w:rsidP="000E5AAD"/>
    <w:p w:rsidR="00A7551D" w:rsidRDefault="00EE0069" w:rsidP="000E5AAD">
      <w:pPr>
        <w:pStyle w:val="Heading2"/>
      </w:pPr>
      <w:r>
        <w:t>Data</w:t>
      </w:r>
      <w:r>
        <w:t xml:space="preserve"> Laye</w:t>
      </w:r>
      <w:r w:rsidR="000E5AAD">
        <w:t>r</w:t>
      </w:r>
    </w:p>
    <w:p w:rsidR="00ED418D" w:rsidRDefault="002608D1" w:rsidP="00ED418D">
      <w:pPr>
        <w:pStyle w:val="Heading2"/>
      </w:pPr>
      <w:r>
        <w:t>Mixed Layer</w:t>
      </w:r>
      <w:r w:rsidR="002032B8">
        <w:t xml:space="preserve"> </w:t>
      </w:r>
    </w:p>
    <w:p w:rsidR="00ED418D" w:rsidRPr="00ED418D" w:rsidRDefault="00ED418D" w:rsidP="00ED418D">
      <w:pPr>
        <w:pStyle w:val="Text"/>
      </w:pPr>
    </w:p>
    <w:p w:rsidR="002608D1" w:rsidRDefault="002608D1" w:rsidP="002608D1">
      <w:pPr>
        <w:pStyle w:val="Heading3"/>
      </w:pPr>
      <w:r>
        <w:t>Enum</w:t>
      </w:r>
      <w:r>
        <w:t xml:space="preserve"> Class</w:t>
      </w:r>
    </w:p>
    <w:p w:rsidR="002032B8" w:rsidRDefault="002608D1" w:rsidP="002032B8">
      <w:pPr>
        <w:pStyle w:val="Heading3"/>
      </w:pPr>
      <w:r>
        <w:t>GameEngine</w:t>
      </w:r>
      <w:r>
        <w:t xml:space="preserve"> Class</w:t>
      </w:r>
    </w:p>
    <w:p w:rsidR="00ED418D" w:rsidRPr="00ED418D" w:rsidRDefault="00ED418D" w:rsidP="00ED418D">
      <w:pPr>
        <w:pStyle w:val="Heading3"/>
      </w:pPr>
      <w:r>
        <w:t>Constants Class</w:t>
      </w:r>
    </w:p>
    <w:p w:rsidR="002032B8" w:rsidRPr="002032B8" w:rsidRDefault="002032B8" w:rsidP="002032B8"/>
    <w:p w:rsidR="002608D1" w:rsidRPr="002608D1" w:rsidRDefault="002032B8" w:rsidP="002608D1">
      <w:pPr>
        <w:pStyle w:val="Heading1"/>
      </w:pPr>
      <w:r>
        <w:t>TESTS</w:t>
      </w:r>
    </w:p>
    <w:p w:rsidR="00BC411A" w:rsidRDefault="00BC411A" w:rsidP="00BC411A">
      <w:pPr>
        <w:pStyle w:val="Heading1"/>
      </w:pPr>
      <w:r>
        <w:t>Object Interactions</w:t>
      </w:r>
    </w:p>
    <w:p w:rsidR="00BC411A" w:rsidRDefault="00BC411A" w:rsidP="00BC411A">
      <w:pPr>
        <w:pStyle w:val="Heading2"/>
      </w:pPr>
      <w:r>
        <w:t>Layer interaction</w:t>
      </w:r>
    </w:p>
    <w:p w:rsidR="00BC411A" w:rsidRDefault="00BC411A" w:rsidP="00BC411A">
      <w:pPr>
        <w:pStyle w:val="Heading2"/>
      </w:pPr>
      <w:r>
        <w:t>Movement</w:t>
      </w:r>
    </w:p>
    <w:p w:rsidR="00BC411A" w:rsidRPr="006B1EBE" w:rsidRDefault="00BC411A" w:rsidP="00BC411A">
      <w:pPr>
        <w:pStyle w:val="Heading2"/>
      </w:pPr>
      <w:r>
        <w:t>Collisions</w:t>
      </w:r>
    </w:p>
    <w:p w:rsidR="00BC411A" w:rsidRPr="00BC411A" w:rsidRDefault="00BC411A" w:rsidP="00BC411A">
      <w:pPr>
        <w:pStyle w:val="Text"/>
      </w:pPr>
    </w:p>
    <w:p w:rsidR="00455654" w:rsidRDefault="00C1208F" w:rsidP="00C1208F">
      <w:pPr>
        <w:pStyle w:val="Heading1"/>
      </w:pPr>
      <w:r>
        <w:lastRenderedPageBreak/>
        <w:t>Critical Analysis</w:t>
      </w:r>
    </w:p>
    <w:p w:rsidR="006B1EBE" w:rsidRDefault="005E29FF" w:rsidP="006B1EBE">
      <w:pPr>
        <w:pStyle w:val="Heading2"/>
      </w:pPr>
      <w:r>
        <w:t>Functionality Analysis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DE7" w:rsidRDefault="00D63DE7">
      <w:r>
        <w:separator/>
      </w:r>
    </w:p>
  </w:endnote>
  <w:endnote w:type="continuationSeparator" w:id="0">
    <w:p w:rsidR="00D63DE7" w:rsidRDefault="00D6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DE7" w:rsidRDefault="00D63DE7">
      <w:r>
        <w:separator/>
      </w:r>
    </w:p>
  </w:footnote>
  <w:footnote w:type="continuationSeparator" w:id="0">
    <w:p w:rsidR="00D63DE7" w:rsidRDefault="00D6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65C8"/>
    <w:rsid w:val="00043EA3"/>
    <w:rsid w:val="00046CAD"/>
    <w:rsid w:val="00046E86"/>
    <w:rsid w:val="000470DF"/>
    <w:rsid w:val="00047EB6"/>
    <w:rsid w:val="00050C30"/>
    <w:rsid w:val="000531F7"/>
    <w:rsid w:val="0006004B"/>
    <w:rsid w:val="00064C62"/>
    <w:rsid w:val="0007004F"/>
    <w:rsid w:val="00070F0F"/>
    <w:rsid w:val="00075D71"/>
    <w:rsid w:val="00077D5F"/>
    <w:rsid w:val="00081DD8"/>
    <w:rsid w:val="00085DA2"/>
    <w:rsid w:val="000950EB"/>
    <w:rsid w:val="000954E4"/>
    <w:rsid w:val="000A129C"/>
    <w:rsid w:val="000A310D"/>
    <w:rsid w:val="000A5EB5"/>
    <w:rsid w:val="000B06A6"/>
    <w:rsid w:val="000B0B20"/>
    <w:rsid w:val="000B17E4"/>
    <w:rsid w:val="000B29DD"/>
    <w:rsid w:val="000D4B18"/>
    <w:rsid w:val="000E505A"/>
    <w:rsid w:val="000E5AAD"/>
    <w:rsid w:val="000F2AA4"/>
    <w:rsid w:val="000F3EDC"/>
    <w:rsid w:val="001022DF"/>
    <w:rsid w:val="00107BF0"/>
    <w:rsid w:val="001216F7"/>
    <w:rsid w:val="00122659"/>
    <w:rsid w:val="0012654C"/>
    <w:rsid w:val="001371BF"/>
    <w:rsid w:val="00142468"/>
    <w:rsid w:val="001425FA"/>
    <w:rsid w:val="0015572F"/>
    <w:rsid w:val="001611D3"/>
    <w:rsid w:val="001662E0"/>
    <w:rsid w:val="0017153E"/>
    <w:rsid w:val="00175A5F"/>
    <w:rsid w:val="00186986"/>
    <w:rsid w:val="00186DCE"/>
    <w:rsid w:val="001A3865"/>
    <w:rsid w:val="001A45D5"/>
    <w:rsid w:val="001A7916"/>
    <w:rsid w:val="001B2B10"/>
    <w:rsid w:val="001B2C45"/>
    <w:rsid w:val="001D1D34"/>
    <w:rsid w:val="001E4E57"/>
    <w:rsid w:val="001F1B78"/>
    <w:rsid w:val="001F2522"/>
    <w:rsid w:val="001F4834"/>
    <w:rsid w:val="002021AE"/>
    <w:rsid w:val="002032B8"/>
    <w:rsid w:val="00222C01"/>
    <w:rsid w:val="00225971"/>
    <w:rsid w:val="00230F5E"/>
    <w:rsid w:val="00233B09"/>
    <w:rsid w:val="0024010A"/>
    <w:rsid w:val="002425CB"/>
    <w:rsid w:val="00243F98"/>
    <w:rsid w:val="00246741"/>
    <w:rsid w:val="00260783"/>
    <w:rsid w:val="002608D1"/>
    <w:rsid w:val="0026465D"/>
    <w:rsid w:val="00283DE5"/>
    <w:rsid w:val="002A22F0"/>
    <w:rsid w:val="002D1A58"/>
    <w:rsid w:val="002D1FDE"/>
    <w:rsid w:val="002D2544"/>
    <w:rsid w:val="002D5351"/>
    <w:rsid w:val="00306E6A"/>
    <w:rsid w:val="00317487"/>
    <w:rsid w:val="003204B2"/>
    <w:rsid w:val="00323ADA"/>
    <w:rsid w:val="0032448B"/>
    <w:rsid w:val="0033045F"/>
    <w:rsid w:val="003340D7"/>
    <w:rsid w:val="003403C5"/>
    <w:rsid w:val="00346D3E"/>
    <w:rsid w:val="00350060"/>
    <w:rsid w:val="003519FB"/>
    <w:rsid w:val="00353DBE"/>
    <w:rsid w:val="00354045"/>
    <w:rsid w:val="00392802"/>
    <w:rsid w:val="0039356D"/>
    <w:rsid w:val="00397556"/>
    <w:rsid w:val="003A15C6"/>
    <w:rsid w:val="003A343D"/>
    <w:rsid w:val="003A3591"/>
    <w:rsid w:val="003A3C8D"/>
    <w:rsid w:val="003A67F9"/>
    <w:rsid w:val="003B00A7"/>
    <w:rsid w:val="003B0A5F"/>
    <w:rsid w:val="003B4443"/>
    <w:rsid w:val="003B655E"/>
    <w:rsid w:val="003C08A4"/>
    <w:rsid w:val="003D27AE"/>
    <w:rsid w:val="003E4BAB"/>
    <w:rsid w:val="003E5AAB"/>
    <w:rsid w:val="003F609A"/>
    <w:rsid w:val="0040174E"/>
    <w:rsid w:val="0041127C"/>
    <w:rsid w:val="00420CDA"/>
    <w:rsid w:val="0044245D"/>
    <w:rsid w:val="004449E8"/>
    <w:rsid w:val="00445033"/>
    <w:rsid w:val="004534D5"/>
    <w:rsid w:val="00455654"/>
    <w:rsid w:val="0046228E"/>
    <w:rsid w:val="00466131"/>
    <w:rsid w:val="00466179"/>
    <w:rsid w:val="0046651F"/>
    <w:rsid w:val="00471D40"/>
    <w:rsid w:val="00474032"/>
    <w:rsid w:val="00475DFF"/>
    <w:rsid w:val="00477733"/>
    <w:rsid w:val="00490D60"/>
    <w:rsid w:val="004A08CA"/>
    <w:rsid w:val="004A0D14"/>
    <w:rsid w:val="004A6A9F"/>
    <w:rsid w:val="004A7F84"/>
    <w:rsid w:val="004B1807"/>
    <w:rsid w:val="004B25F9"/>
    <w:rsid w:val="004B5EAD"/>
    <w:rsid w:val="004C5751"/>
    <w:rsid w:val="004E4547"/>
    <w:rsid w:val="00505350"/>
    <w:rsid w:val="005216F8"/>
    <w:rsid w:val="00523478"/>
    <w:rsid w:val="00525988"/>
    <w:rsid w:val="00530C7A"/>
    <w:rsid w:val="005319B3"/>
    <w:rsid w:val="00542E59"/>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4B77"/>
    <w:rsid w:val="005D7C83"/>
    <w:rsid w:val="005E29FF"/>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83E04"/>
    <w:rsid w:val="00687DF7"/>
    <w:rsid w:val="006A1193"/>
    <w:rsid w:val="006A1C42"/>
    <w:rsid w:val="006B1EBE"/>
    <w:rsid w:val="006B2D65"/>
    <w:rsid w:val="006C68CF"/>
    <w:rsid w:val="006D218C"/>
    <w:rsid w:val="006D54B9"/>
    <w:rsid w:val="006E35B9"/>
    <w:rsid w:val="006F1B12"/>
    <w:rsid w:val="006F36DA"/>
    <w:rsid w:val="006F6D4E"/>
    <w:rsid w:val="0070084D"/>
    <w:rsid w:val="007010C2"/>
    <w:rsid w:val="007022E7"/>
    <w:rsid w:val="007057B5"/>
    <w:rsid w:val="007114C5"/>
    <w:rsid w:val="00711B42"/>
    <w:rsid w:val="00717DE6"/>
    <w:rsid w:val="00742147"/>
    <w:rsid w:val="00752EA7"/>
    <w:rsid w:val="007675AF"/>
    <w:rsid w:val="00774A2C"/>
    <w:rsid w:val="00776B07"/>
    <w:rsid w:val="00781035"/>
    <w:rsid w:val="00784660"/>
    <w:rsid w:val="00786381"/>
    <w:rsid w:val="00794574"/>
    <w:rsid w:val="007C71F5"/>
    <w:rsid w:val="007D459E"/>
    <w:rsid w:val="007E4F3C"/>
    <w:rsid w:val="007E6A3E"/>
    <w:rsid w:val="007E7ADF"/>
    <w:rsid w:val="007F1763"/>
    <w:rsid w:val="007F19A0"/>
    <w:rsid w:val="007F77AC"/>
    <w:rsid w:val="008022BA"/>
    <w:rsid w:val="0080569C"/>
    <w:rsid w:val="00807742"/>
    <w:rsid w:val="0081149D"/>
    <w:rsid w:val="00812390"/>
    <w:rsid w:val="00813C4D"/>
    <w:rsid w:val="00825D95"/>
    <w:rsid w:val="00835CBA"/>
    <w:rsid w:val="00852F58"/>
    <w:rsid w:val="008533CA"/>
    <w:rsid w:val="00855716"/>
    <w:rsid w:val="00856B7B"/>
    <w:rsid w:val="008644E1"/>
    <w:rsid w:val="00866189"/>
    <w:rsid w:val="00871EA7"/>
    <w:rsid w:val="00871EBC"/>
    <w:rsid w:val="0087485B"/>
    <w:rsid w:val="00876AA2"/>
    <w:rsid w:val="00891D80"/>
    <w:rsid w:val="00894A7E"/>
    <w:rsid w:val="00896E7C"/>
    <w:rsid w:val="008A0DBE"/>
    <w:rsid w:val="008B3A39"/>
    <w:rsid w:val="008C31A2"/>
    <w:rsid w:val="008E0554"/>
    <w:rsid w:val="008E145A"/>
    <w:rsid w:val="008E1748"/>
    <w:rsid w:val="008E2656"/>
    <w:rsid w:val="008E2CFC"/>
    <w:rsid w:val="008E6C52"/>
    <w:rsid w:val="008E79D3"/>
    <w:rsid w:val="008F0A46"/>
    <w:rsid w:val="008F1EDB"/>
    <w:rsid w:val="00906E98"/>
    <w:rsid w:val="00907CF4"/>
    <w:rsid w:val="00917A66"/>
    <w:rsid w:val="00917EB7"/>
    <w:rsid w:val="00922290"/>
    <w:rsid w:val="009275A1"/>
    <w:rsid w:val="00930393"/>
    <w:rsid w:val="00932A55"/>
    <w:rsid w:val="00947DEA"/>
    <w:rsid w:val="00973F21"/>
    <w:rsid w:val="009747C7"/>
    <w:rsid w:val="009815A7"/>
    <w:rsid w:val="00983033"/>
    <w:rsid w:val="009871D3"/>
    <w:rsid w:val="00994B7D"/>
    <w:rsid w:val="00994F35"/>
    <w:rsid w:val="009A057F"/>
    <w:rsid w:val="009A6BEF"/>
    <w:rsid w:val="009A7B9B"/>
    <w:rsid w:val="009B5E15"/>
    <w:rsid w:val="009C178E"/>
    <w:rsid w:val="009D086C"/>
    <w:rsid w:val="009D3FB4"/>
    <w:rsid w:val="009E0907"/>
    <w:rsid w:val="009E26ED"/>
    <w:rsid w:val="00A03CF5"/>
    <w:rsid w:val="00A13C5E"/>
    <w:rsid w:val="00A24C98"/>
    <w:rsid w:val="00A4364D"/>
    <w:rsid w:val="00A7551D"/>
    <w:rsid w:val="00A75ED5"/>
    <w:rsid w:val="00AA33CE"/>
    <w:rsid w:val="00AB25D1"/>
    <w:rsid w:val="00AB477E"/>
    <w:rsid w:val="00AC7E84"/>
    <w:rsid w:val="00AD6AE7"/>
    <w:rsid w:val="00AE3551"/>
    <w:rsid w:val="00AF2FC2"/>
    <w:rsid w:val="00AF3C64"/>
    <w:rsid w:val="00AF7CFE"/>
    <w:rsid w:val="00B02258"/>
    <w:rsid w:val="00B203A9"/>
    <w:rsid w:val="00B2314E"/>
    <w:rsid w:val="00B23B11"/>
    <w:rsid w:val="00B4580A"/>
    <w:rsid w:val="00B45BD1"/>
    <w:rsid w:val="00B5743A"/>
    <w:rsid w:val="00B606F1"/>
    <w:rsid w:val="00B742B4"/>
    <w:rsid w:val="00B91A1C"/>
    <w:rsid w:val="00B93E51"/>
    <w:rsid w:val="00BA015E"/>
    <w:rsid w:val="00BA3D4A"/>
    <w:rsid w:val="00BA6AAF"/>
    <w:rsid w:val="00BB52C9"/>
    <w:rsid w:val="00BC411A"/>
    <w:rsid w:val="00BC532B"/>
    <w:rsid w:val="00BC6287"/>
    <w:rsid w:val="00BE17BC"/>
    <w:rsid w:val="00BE690A"/>
    <w:rsid w:val="00BE7B56"/>
    <w:rsid w:val="00BF0973"/>
    <w:rsid w:val="00BF7712"/>
    <w:rsid w:val="00C02E06"/>
    <w:rsid w:val="00C03541"/>
    <w:rsid w:val="00C070E0"/>
    <w:rsid w:val="00C1180F"/>
    <w:rsid w:val="00C1208F"/>
    <w:rsid w:val="00C2572A"/>
    <w:rsid w:val="00C31D52"/>
    <w:rsid w:val="00C31D9A"/>
    <w:rsid w:val="00C37F1B"/>
    <w:rsid w:val="00C429EA"/>
    <w:rsid w:val="00C457DE"/>
    <w:rsid w:val="00C51B64"/>
    <w:rsid w:val="00C527F3"/>
    <w:rsid w:val="00C52C86"/>
    <w:rsid w:val="00C56801"/>
    <w:rsid w:val="00C60B75"/>
    <w:rsid w:val="00C64F20"/>
    <w:rsid w:val="00C70099"/>
    <w:rsid w:val="00C729A8"/>
    <w:rsid w:val="00C80E27"/>
    <w:rsid w:val="00C854A9"/>
    <w:rsid w:val="00C934FA"/>
    <w:rsid w:val="00CB4F80"/>
    <w:rsid w:val="00CB682A"/>
    <w:rsid w:val="00CC1AA9"/>
    <w:rsid w:val="00CD2FDA"/>
    <w:rsid w:val="00CE2094"/>
    <w:rsid w:val="00CF18BD"/>
    <w:rsid w:val="00CF2F95"/>
    <w:rsid w:val="00CF5A91"/>
    <w:rsid w:val="00D0090D"/>
    <w:rsid w:val="00D056C6"/>
    <w:rsid w:val="00D10631"/>
    <w:rsid w:val="00D1298C"/>
    <w:rsid w:val="00D138E2"/>
    <w:rsid w:val="00D17443"/>
    <w:rsid w:val="00D31C20"/>
    <w:rsid w:val="00D33E90"/>
    <w:rsid w:val="00D57596"/>
    <w:rsid w:val="00D60A8E"/>
    <w:rsid w:val="00D61CB9"/>
    <w:rsid w:val="00D62287"/>
    <w:rsid w:val="00D63DE7"/>
    <w:rsid w:val="00D6480D"/>
    <w:rsid w:val="00D80708"/>
    <w:rsid w:val="00D94824"/>
    <w:rsid w:val="00DA1A56"/>
    <w:rsid w:val="00DA20CE"/>
    <w:rsid w:val="00DA22D7"/>
    <w:rsid w:val="00DB53D7"/>
    <w:rsid w:val="00DC1872"/>
    <w:rsid w:val="00DC4CFE"/>
    <w:rsid w:val="00DC6C78"/>
    <w:rsid w:val="00DD1901"/>
    <w:rsid w:val="00DD3EF9"/>
    <w:rsid w:val="00DD5ADF"/>
    <w:rsid w:val="00DE5164"/>
    <w:rsid w:val="00DE5BBA"/>
    <w:rsid w:val="00DE6E4F"/>
    <w:rsid w:val="00DF0A42"/>
    <w:rsid w:val="00DF43F3"/>
    <w:rsid w:val="00DF59D3"/>
    <w:rsid w:val="00DF68CE"/>
    <w:rsid w:val="00E07F3F"/>
    <w:rsid w:val="00E122BF"/>
    <w:rsid w:val="00E12B2E"/>
    <w:rsid w:val="00E30754"/>
    <w:rsid w:val="00E31546"/>
    <w:rsid w:val="00E41F7D"/>
    <w:rsid w:val="00E50DAD"/>
    <w:rsid w:val="00E52D35"/>
    <w:rsid w:val="00E53E6E"/>
    <w:rsid w:val="00E73B5D"/>
    <w:rsid w:val="00E76B5D"/>
    <w:rsid w:val="00E855C1"/>
    <w:rsid w:val="00E94F3D"/>
    <w:rsid w:val="00E95A51"/>
    <w:rsid w:val="00EA5120"/>
    <w:rsid w:val="00EB233F"/>
    <w:rsid w:val="00EC314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62114"/>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7464DB5C-E9A0-457A-BD3F-AC1662D7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10</cp:revision>
  <cp:lastPrinted>2003-09-23T16:30:00Z</cp:lastPrinted>
  <dcterms:created xsi:type="dcterms:W3CDTF">2018-10-03T06:12:00Z</dcterms:created>
  <dcterms:modified xsi:type="dcterms:W3CDTF">2018-10-03T08:20:00Z</dcterms:modified>
</cp:coreProperties>
</file>