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i w:val="0"/>
        </w:rPr>
        <w:t>报警管理系统测试报告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1. 文档身份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字段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内容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文档性质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M9–M12 技术测试证据的正式汇总事实源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产品名称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报警管理系统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编制日期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2026-08-27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测试对象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v0.8.0</w:t>
            </w:r>
            <w:r>
              <w:rPr>
                <w:rFonts w:ascii="Arial" w:hAnsi="Arial" w:eastAsia="Microsoft YaHei"/>
                <w:b w:val="0"/>
                <w:i w:val="0"/>
              </w:rPr>
              <w:t xml:space="preserve"> 可达实现及 M9–M12 各自固定候选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项目编号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测试组织、人员与签字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由项目管理方填写；不在技术仓库证明范围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测试预算与费用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由项目管理与财务资料确认，不在技术仓库证明范围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正式验收批准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由有权限人员履行，不由测试报告代替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2. 证据基线与结论边界</w:t>
      </w:r>
    </w:p>
    <w:p>
      <w:r>
        <w:rPr>
          <w:rFonts w:ascii="Arial" w:hAnsi="Arial" w:eastAsia="Microsoft YaHei"/>
          <w:b w:val="0"/>
          <w:i w:val="0"/>
        </w:rPr>
        <w:t>本报告不重新发明测试结果，只汇总以下不可变证据：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M9 算法固定候选：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11254a06c695e1afc2e3692d1a74c1d2933e2be8</w:t>
      </w:r>
      <w:r>
        <w:rPr>
          <w:rFonts w:ascii="Arial" w:hAnsi="Arial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M10 业务与 UX 固定候选：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17dc0c4a3e6d01886153eba18b3a2d6c0fe98b2b</w:t>
      </w:r>
      <w:r>
        <w:rPr>
          <w:rFonts w:ascii="Arial" w:hAnsi="Arial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M11 安全固定候选：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7c3eb952ad750559869d6b1620055c6829fe3888</w:t>
      </w:r>
      <w:r>
        <w:rPr>
          <w:rFonts w:ascii="Arial" w:hAnsi="Arial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M12 恢复与可靠性固定候选：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f210619e5a51bdd92667bcbf206e7877efd6e57b</w:t>
      </w:r>
      <w:r>
        <w:rPr>
          <w:rFonts w:ascii="Arial" w:hAnsi="Arial" w:eastAsia="Microsoft YaHei"/>
          <w:b w:val="0"/>
          <w:i w:val="0"/>
        </w:rPr>
        <w:t xml:space="preserve">，最终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 检查点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08a777b4a247b31e7a6ba73126b1add609244f8e</w:t>
      </w:r>
      <w:r>
        <w:rPr>
          <w:rFonts w:ascii="Arial" w:hAnsi="Arial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464646"/>
          <w:sz w:val="19"/>
        </w:rPr>
        <w:t>v0.8.0</w:t>
      </w:r>
      <w:r>
        <w:rPr>
          <w:rFonts w:ascii="Arial" w:hAnsi="Arial" w:eastAsia="Microsoft YaHei"/>
          <w:b w:val="0"/>
          <w:i w:val="0"/>
        </w:rPr>
        <w:t xml:space="preserve"> 解引用到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main</w:t>
      </w:r>
      <w:r>
        <w:rPr>
          <w:rFonts w:ascii="Arial" w:hAnsi="Arial" w:eastAsia="Microsoft YaHei"/>
          <w:b w:val="0"/>
          <w:i w:val="0"/>
        </w:rPr>
        <w:t xml:space="preserve"> 发布提交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2167f8e2a30ca56582a7f64ef5527229d57d6e3f</w:t>
      </w:r>
      <w:r>
        <w:rPr>
          <w:rFonts w:ascii="Arial" w:hAnsi="Arial" w:eastAsia="Microsoft YaHei"/>
          <w:b w:val="0"/>
          <w:i w:val="0"/>
        </w:rPr>
        <w:t xml:space="preserve">；发布树与受审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 候选树一致。</w:t>
      </w:r>
    </w:p>
    <w:p>
      <w:r>
        <w:rPr>
          <w:rFonts w:ascii="Arial" w:hAnsi="Arial" w:eastAsia="Microsoft YaHei"/>
          <w:b w:val="0"/>
          <w:i w:val="0"/>
        </w:rPr>
        <w:t>测试数据均为仓库生成或固定的合成数据。结论只覆盖记录的 Windows 11 x64、WSL2、Docker Desktop、GitHub 托管环境、固定输入规模和有限运行窗口。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3. 测试范围与方法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测试域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方法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主要失败判据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算法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固定场景、未见位号、时间平移、UUID 重映射、乱序、关系隔离、随机负控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读取场景标签、结果不一致、输出越界或非有限值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业务与 UX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API、PostgreSQL 逐字段对账、真实浏览器六步闭环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跨项目串数据、必须编辑 JSON、中文缺失、报告不一致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身份与安全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登录、CSRF、角色矩阵、IDOR、输入上限、监听和 HTTPS 负控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未认证可写、越权、伪造 actor、明文网络或超限放行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恢复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PostgreSQL custom dump、哈希、隔离集群真实恢复、表/序列对账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覆盖业务库、损坏备份通过、事实不一致或临时集群残留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可靠性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重复导入分析、20,000 行重载、Full GC 后活对象、RSS、TCP、日志、PID/端口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结果漂移、资源硬上限、连续增长、异常外联、乱码或残留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质量与依赖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语法、编码、构建、锁文件、Maven/PyPI/npm 漏洞审计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工具错误、空结果、已知阻断漏洞或构建失败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4. 测试环境与数据</w:t>
      </w:r>
    </w:p>
    <w:p>
      <w:r>
        <w:rPr>
          <w:rFonts w:ascii="Arial" w:hAnsi="Arial" w:eastAsia="Microsoft YaHei"/>
          <w:b w:val="0"/>
          <w:i w:val="0"/>
        </w:rPr>
        <w:t xml:space="preserve">M12 本机证据记录 Windows 11 专业版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10.0.26200</w:t>
      </w:r>
      <w:r>
        <w:rPr>
          <w:rFonts w:ascii="Arial" w:hAnsi="Arial" w:eastAsia="Microsoft YaHei"/>
          <w:b w:val="0"/>
          <w:i w:val="0"/>
        </w:rPr>
        <w:t xml:space="preserve">、内存 40,317 MiB、Docker Server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29.6.2</w:t>
      </w:r>
      <w:r>
        <w:rPr>
          <w:rFonts w:ascii="Arial" w:hAnsi="Arial" w:eastAsia="Microsoft YaHei"/>
          <w:b w:val="0"/>
          <w:i w:val="0"/>
        </w:rPr>
        <w:t xml:space="preserve">、PostgreSQL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17.6</w:t>
      </w:r>
      <w:r>
        <w:rPr>
          <w:rFonts w:ascii="Arial" w:hAnsi="Arial" w:eastAsia="Microsoft YaHei"/>
          <w:b w:val="0"/>
          <w:i w:val="0"/>
        </w:rPr>
        <w:t>。原生验收分别使用 ASCII 目录和中文空格目录。环境事实来自运行时探针，空输出或命令失败不能形成 PASS。</w:t>
      </w:r>
    </w:p>
    <w:p>
      <w:r>
        <w:rPr>
          <w:rFonts w:ascii="Arial" w:hAnsi="Arial" w:eastAsia="Microsoft YaHei"/>
          <w:b w:val="0"/>
          <w:i w:val="0"/>
        </w:rPr>
        <w:t>核心数据集包括：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300 行 CSV、制表符 TXT、XLSX 等价样例。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20,000 行可重复生成样例。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M9 的噪声、原因和关联链合成场景、未见位号及随机负控。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双项目隔离、非法输入、越权、缺少 TLS、损坏恢复点等负向样例。</w:t>
      </w:r>
    </w:p>
    <w:p>
      <w:r>
        <w:rPr>
          <w:rFonts w:ascii="Arial" w:hAnsi="Arial" w:eastAsia="Microsoft YaHei"/>
          <w:b w:val="0"/>
          <w:i w:val="0"/>
        </w:rPr>
        <w:t>这些数据支持回归和演示，不替代真实工业标注集。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5. M9 算法测试结果</w:t>
      </w:r>
    </w:p>
    <w:p>
      <w:r>
        <w:rPr>
          <w:rFonts w:ascii="Arial" w:hAnsi="Arial" w:eastAsia="Microsoft YaHei"/>
          <w:b w:val="0"/>
          <w:i w:val="0"/>
        </w:rPr>
        <w:t>hybrid-v2 的 API、算法和模型版本分别为 v2、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0.2.0</w:t>
      </w:r>
      <w:r>
        <w:rPr>
          <w:rFonts w:ascii="Arial" w:hAnsi="Arial" w:eastAsia="Microsoft YaHei"/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hybrid-v2.0.0</w:t>
      </w:r>
      <w:r>
        <w:rPr>
          <w:rFonts w:ascii="Arial" w:hAnsi="Arial" w:eastAsia="Microsoft YaHei"/>
          <w:b w:val="0"/>
          <w:i w:val="0"/>
        </w:rPr>
        <w:t>。300 行固定样例得到噪声分类：正常 170、重复 30、抖动 40、短时 30、持续 30；原因建议：工艺 30、设备 30、仪表 30、维护 20、未知 190；关联事件链 12 条。</w:t>
      </w:r>
    </w:p>
    <w:p>
      <w:r>
        <w:rPr>
          <w:rFonts w:ascii="Arial" w:hAnsi="Arial" w:eastAsia="Microsoft YaHei"/>
          <w:b w:val="0"/>
          <w:i w:val="0"/>
        </w:rPr>
        <w:t>未见位号、时间平移、UUID 重映射、乱序和随机负控证明结果来自时间、状态和关系计算，而非场景名或结果查表。20,000 行路径验证输出规模受到限制，未把完整长链复制到每条记录。</w:t>
      </w:r>
    </w:p>
    <w:p>
      <w:r>
        <w:rPr>
          <w:rFonts w:ascii="Arial" w:hAnsi="Arial" w:eastAsia="Microsoft YaHei"/>
          <w:b w:val="0"/>
          <w:i w:val="0"/>
        </w:rPr>
        <w:t>有限结论：模型能够对新格式一致的数据执行可解释计算并在信息不足时弃权；不能据此声称真实准确率、概率校准、自动根因或生产效果。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6. M10 业务与中文 UX 测试结果</w:t>
      </w:r>
    </w:p>
    <w:p>
      <w:r>
        <w:rPr>
          <w:rFonts w:ascii="Arial" w:hAnsi="Arial" w:eastAsia="Microsoft YaHei"/>
          <w:b w:val="0"/>
          <w:i w:val="0"/>
        </w:rPr>
        <w:t>固定候选的开发测试为 Java 38、Python 36、合成数据 5、契约 4、前端 24 项，均通过。业务冒烟覆盖双项目 API 隔离、数据库逐字段对账、图形化映射、拒绝行纠错、人工补录、归档边界、报告隔离和浏览器六步闭环。</w:t>
      </w:r>
    </w:p>
    <w:p>
      <w:r>
        <w:rPr>
          <w:rFonts w:ascii="Arial" w:hAnsi="Arial" w:eastAsia="Microsoft YaHei"/>
          <w:b w:val="0"/>
          <w:i w:val="0"/>
        </w:rPr>
        <w:t>页面无需编辑 JSON；导入错误、状态、分类、审计事件和可达反馈使用中文，PostgreSQL、hybrid-v2、PDF、XLSX 等专有名词保留。测试证明固定双项目和合成数据下的隔离与可理解性，不证明任意浏览器、分辨率或 Office/WPS 版本兼容。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6.1 监督模型与制品保护验证</w:t>
      </w:r>
    </w:p>
    <w:p>
      <w:r>
        <w:rPr>
          <w:rFonts w:ascii="Arial" w:hAnsi="Arial" w:eastAsia="Microsoft YaHei"/>
          <w:b w:val="0"/>
          <w:i w:val="0"/>
        </w:rPr>
        <w:t xml:space="preserve">正式分析链增加 LinearSVC 文本分支和 AdaBoost 结构特征分支，并与专家规则和 Markov 关联共同输出解释。固定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v2</w:t>
      </w:r>
      <w:r>
        <w:rPr>
          <w:rFonts w:ascii="Arial" w:hAnsi="Arial" w:eastAsia="Microsoft YaHei"/>
          <w:b w:val="0"/>
          <w:i w:val="0"/>
        </w:rPr>
        <w:t xml:space="preserve"> 工程场景报告中，验证集和测试集各 12 条，SVM 与 AdaBoost 单分支分别正确 7/12 和 12/12；双分支同意 7/12，最终接受 5/12，已接受跨类错误为 0，其余保守进入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UNKNOWN</w:t>
      </w:r>
      <w:r>
        <w:rPr>
          <w:rFonts w:ascii="Arial" w:hAnsi="Arial" w:eastAsia="Microsoft YaHei"/>
          <w:b w:val="0"/>
          <w:i w:val="0"/>
        </w:rPr>
        <w:t>。训练和评估入口同时记录数据摘要、分组/文本/结构签名隔离、各分支结果和制品标识；这些数字不替代真实工业数据评估。</w:t>
      </w:r>
    </w:p>
    <w:p>
      <w:r>
        <w:rPr>
          <w:rFonts w:ascii="Arial" w:hAnsi="Arial" w:eastAsia="Microsoft YaHei"/>
          <w:b w:val="0"/>
          <w:i w:val="0"/>
        </w:rPr>
        <w:t>模型制品采用 AES-256-GCM 认证加密。定向测试必须证明正确密钥可加载，错误密钥、密文篡改、缺失字段和不受信结构均失败关闭；Windows 原生包与 Compose 分别通过独立文件或只读挂载提供模型密钥。该验证证明制品完整性与密钥分离边界，不等同于数字版权管理或密钥托管服务。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7. M11 安全测试结果</w:t>
      </w:r>
    </w:p>
    <w:p>
      <w:r>
        <w:rPr>
          <w:rFonts w:ascii="Arial" w:hAnsi="Arial" w:eastAsia="Microsoft YaHei"/>
          <w:b w:val="0"/>
          <w:i w:val="0"/>
        </w:rPr>
        <w:t>固定候选的开发测试共 124 项通过；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scripts/security/m11-security-smoke.sh</w:t>
      </w:r>
      <w:r>
        <w:rPr>
          <w:rFonts w:ascii="Arial" w:hAnsi="Arial" w:eastAsia="Microsoft YaHei"/>
          <w:b w:val="0"/>
          <w:i w:val="0"/>
        </w:rPr>
        <w:t xml:space="preserve"> 的 32/32 项通过，证据目录为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.runtime/m11/results/20260826-084129-369154</w:t>
      </w:r>
      <w:r>
        <w:rPr>
          <w:rFonts w:ascii="Arial" w:hAnsi="Arial" w:eastAsia="Microsoft YaHei"/>
          <w:b w:val="0"/>
          <w:i w:val="0"/>
        </w:rPr>
        <w:t>。</w:t>
      </w:r>
    </w:p>
    <w:p>
      <w:r>
        <w:rPr>
          <w:rFonts w:ascii="Arial" w:hAnsi="Arial" w:eastAsia="Microsoft YaHei"/>
          <w:b w:val="0"/>
          <w:i w:val="0"/>
        </w:rPr>
        <w:t>黑盒检查覆盖登录成功与失败、首次改密、会话、CSRF、三种职责、跨项目拒绝、真实审计 actor、输入上限、本机回环、网络 HTTPS、内部端口隔离和缺 TLS 拒绝启动。并发集成测试使用真实 PostgreSQL 双连接验证分析完成、失败和复位共享事务门闩，避免反向表锁死锁。</w:t>
      </w:r>
    </w:p>
    <w:p>
      <w:r>
        <w:rPr>
          <w:rFonts w:ascii="Arial" w:hAnsi="Arial" w:eastAsia="Microsoft YaHei"/>
          <w:b w:val="0"/>
          <w:i w:val="0"/>
        </w:rPr>
        <w:t>有限结论：当前受支持部署模式下的最小身份、授权和网络边界成立；不据此声称通过外部渗透测试、行业认证或未来漏洞豁免。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8. M12 恢复、可靠性与质量测试结果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8.1 自动测试与重复业务</w:t>
      </w:r>
    </w:p>
    <w:p>
      <w:r>
        <w:rPr>
          <w:rFonts w:ascii="Consolas" w:hAnsi="Consolas" w:eastAsia="Microsoft YaHei"/>
          <w:b w:val="0"/>
          <w:i w:val="0"/>
          <w:color w:val="464646"/>
          <w:sz w:val="19"/>
        </w:rPr>
        <w:t>scripts/dev/test.sh</w:t>
      </w:r>
      <w:r>
        <w:rPr>
          <w:rFonts w:ascii="Arial" w:hAnsi="Arial" w:eastAsia="Microsoft YaHei"/>
          <w:b w:val="0"/>
          <w:i w:val="0"/>
        </w:rPr>
        <w:t xml:space="preserve"> 通过 Java 51、Python 36、合成数据 5、契约 4、前端 35 项，共 131 项。五轮 300 行完整闭环摘要一致，耗时依次为 0.331、0.287、0.310、0.326、0.238 秒。</w:t>
      </w:r>
    </w:p>
    <w:p>
      <w:r>
        <w:rPr>
          <w:rFonts w:ascii="Arial" w:hAnsi="Arial" w:eastAsia="Microsoft YaHei"/>
          <w:b w:val="0"/>
          <w:i w:val="0"/>
        </w:rPr>
        <w:t>三轮独立 20,000 行均为成功 20,000、失败 0：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blHeader w:val="true"/>
        </w:trPr>
        <w:tc>
          <w:tcPr>
            <w:tcW w:type="dxa" w:w="1162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轮次</w:t>
            </w:r>
          </w:p>
        </w:tc>
        <w:tc>
          <w:tcPr>
            <w:tcW w:type="dxa" w:w="1162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导入</w:t>
            </w:r>
          </w:p>
        </w:tc>
        <w:tc>
          <w:tcPr>
            <w:tcW w:type="dxa" w:w="1162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分析</w:t>
            </w:r>
          </w:p>
        </w:tc>
        <w:tc>
          <w:tcPr>
            <w:tcW w:type="dxa" w:w="1162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合计</w:t>
            </w:r>
          </w:p>
        </w:tc>
        <w:tc>
          <w:tcPr>
            <w:tcW w:type="dxa" w:w="1162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后端活对象</w:t>
            </w:r>
          </w:p>
        </w:tc>
        <w:tc>
          <w:tcPr>
            <w:tcW w:type="dxa" w:w="1162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后端 RSS</w:t>
            </w:r>
          </w:p>
        </w:tc>
        <w:tc>
          <w:tcPr>
            <w:tcW w:type="dxa" w:w="1162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算法 RSS</w:t>
            </w:r>
          </w:p>
        </w:tc>
        <w:tc>
          <w:tcPr>
            <w:tcW w:type="dxa" w:w="1162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PostgreSQL RSS</w:t>
            </w:r>
          </w:p>
        </w:tc>
      </w:tr>
      <w:tr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1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2.221s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5.338s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7.559s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22.228 MiB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616.051 MiB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102.301 MiB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124.300 MiB</w:t>
            </w:r>
          </w:p>
        </w:tc>
      </w:tr>
      <w:tr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1.937s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5.587s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7.524s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22.377 MiB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557.793 MiB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136.910 MiB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127.700 MiB</w:t>
            </w:r>
          </w:p>
        </w:tc>
      </w:tr>
      <w:tr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3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1.647s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5.571s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7.218s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22.529 MiB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665.207 MiB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140.016 MiB</w:t>
            </w:r>
          </w:p>
        </w:tc>
        <w:tc>
          <w:tcPr>
            <w:tcW w:type="dxa" w:w="1162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128.400 MiB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b w:val="0"/>
          <w:i w:val="0"/>
        </w:rPr>
        <w:t>Full GC 后活对象累计增长 0.301 MiB；RSS 均低于演示保护硬上限。该有限窗口未显示明显泄漏或数量级退化，不外推为长期无泄漏或任意硬件性能承诺。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8.2 备份与隔离恢复</w:t>
      </w:r>
    </w:p>
    <w:p>
      <w:r>
        <w:rPr>
          <w:rFonts w:ascii="Arial" w:hAnsi="Arial" w:eastAsia="Microsoft YaHei"/>
          <w:b w:val="0"/>
          <w:i w:val="0"/>
        </w:rPr>
        <w:t>同一 Windows ZIP 在两个目录分别完成预检、启动、浏览器登录、300/20,000 行分析、PDF/XLSX、审计、复位、停止和清理。每轮都创建真实恢复点，并在独立 PostgreSQL 中验证 Flyway、关键表、稳定内容摘要和序列共 17 项事实；临时恢复集群和受管进程无残留。</w:t>
      </w:r>
    </w:p>
    <w:p>
      <w:r>
        <w:rPr>
          <w:rFonts w:ascii="Arial" w:hAnsi="Arial" w:eastAsia="Microsoft YaHei"/>
          <w:b w:val="0"/>
          <w:i w:val="0"/>
        </w:rPr>
        <w:t>这证明恢复点在记录环境中可被隔离恢复与对账，不代表自动覆盖现有业务库、异地灾备或已经定义 RPO/RTO。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8.3 质量、依赖与远端结果</w:t>
      </w:r>
    </w:p>
    <w:p>
      <w:r>
        <w:rPr>
          <w:rFonts w:ascii="Arial" w:hAnsi="Arial" w:eastAsia="Microsoft YaHei"/>
          <w:b w:val="0"/>
          <w:i w:val="0"/>
        </w:rPr>
        <w:t>UTF-8、行尾、JSON/TOML、Bash/PowerShell 语法、Java/Python/Vue 构建和锁文件检查通过。Maven、PyPI、npm 实际依赖审计未发现当次门槛阻断；网络、审计器、解析或空输出失败均不能记为通过。</w:t>
      </w:r>
    </w:p>
    <w:p>
      <w:r>
        <w:rPr>
          <w:rFonts w:ascii="Arial" w:hAnsi="Arial" w:eastAsia="Microsoft YaHei"/>
          <w:b w:val="0"/>
          <w:i w:val="0"/>
        </w:rPr>
        <w:t xml:space="preserve">M12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 合并检查点的仓库、M1、M12、M6、M7 五类远端检查均成功。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v0.8.0</w:t>
      </w:r>
      <w:r>
        <w:rPr>
          <w:rFonts w:ascii="Arial" w:hAnsi="Arial" w:eastAsia="Microsoft YaHei"/>
          <w:b w:val="0"/>
          <w:i w:val="0"/>
        </w:rPr>
        <w:t xml:space="preserve"> 的发布 PR 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main</w:t>
      </w:r>
      <w:r>
        <w:rPr>
          <w:rFonts w:ascii="Arial" w:hAnsi="Arial" w:eastAsia="Microsoft YaHei"/>
          <w:b w:val="0"/>
          <w:i w:val="0"/>
        </w:rPr>
        <w:t xml:space="preserve"> 提交对应检查也均成功；详细运行编号由项目维护方随版本验收记录保管。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9. 缺陷与重试判定</w:t>
      </w:r>
    </w:p>
    <w:p>
      <w:r>
        <w:rPr>
          <w:rFonts w:ascii="Arial" w:hAnsi="Arial" w:eastAsia="Microsoft YaHei"/>
          <w:b w:val="0"/>
          <w:i w:val="0"/>
        </w:rPr>
        <w:t>历史失败候选、runner 启动失败、外部下载失败和资源观测误判均保留在阶段证据中，不作为通过结果。只有在同一实现、可识别基础设施瞬态且重试范围受限时才允许重试；进程消失、真实命令非零、空或未知格式输出、业务断言失败均关闭失败。</w:t>
      </w:r>
    </w:p>
    <w:p>
      <w:r>
        <w:rPr>
          <w:rFonts w:ascii="Arial" w:hAnsi="Arial" w:eastAsia="Microsoft YaHei"/>
          <w:b w:val="0"/>
          <w:i w:val="0"/>
        </w:rPr>
        <w:t>已修复问题包括算法近二次输出、项目化兼容、中文错误码、口令证据脱敏、事务锁顺序、恢复路径边界、JVM RSS 误判及 WSL/Windows 观测瞬断。修复均由实际失败门槛或独立复核触发。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10. 测试结论</w:t>
      </w:r>
    </w:p>
    <w:p>
      <w:r>
        <w:rPr>
          <w:rFonts w:ascii="Arial" w:hAnsi="Arial" w:eastAsia="Microsoft YaHei"/>
          <w:b w:val="0"/>
          <w:i w:val="0"/>
        </w:rPr>
        <w:t>在记录的 Windows 11 x64 与 CI 环境、固定合成数据和有限窗口下，M9–M12 的算法、业务、安全、恢复、质量和可靠性门槛均有可复现 PASS 证据，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v0.8.0</w:t>
      </w:r>
      <w:r>
        <w:rPr>
          <w:rFonts w:ascii="Arial" w:hAnsi="Arial" w:eastAsia="Microsoft YaHei"/>
          <w:b w:val="0"/>
          <w:i w:val="0"/>
        </w:rPr>
        <w:t xml:space="preserve"> 已形成可追溯技术发布基线。</w:t>
      </w:r>
    </w:p>
    <w:p>
      <w:r>
        <w:rPr>
          <w:rFonts w:ascii="Arial" w:hAnsi="Arial" w:eastAsia="Microsoft YaHei"/>
          <w:b w:val="0"/>
          <w:i w:val="0"/>
        </w:rPr>
        <w:t>本报告不证明真实工厂准确率、因果根因、法规合规、长周期可用性、任意容量/并发、外部平台兼容或正式业务验收。M14 仍须由不熟悉源码的业务用户按最终说明完成 Windows 11 全流程。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/>
        <w:color w:val="646464"/>
        <w:sz w:val="16"/>
      </w:rPr>
      <w:t>报警管理系统 · 文档日期 2026-08-27</w:t>
    </w:r>
    <w:r>
      <w:t xml:space="preserve"> · 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2F559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报警管理系统测试报告</dc:title>
  <dc:subject>报警管理系统正式项目交付物</dc:subject>
  <dc:creator>报警管理系统项目组</dc:creator>
  <cp:keywords>报警管理系统,项目交付</cp:keywords>
  <dc:description>generated by python-docx</dc:description>
  <cp:lastModifiedBy>报警管理系统项目组</cp:lastModifiedBy>
  <cp:revision>1</cp:revision>
  <dcterms:created xsi:type="dcterms:W3CDTF">2026-08-27T00:00:00Z</dcterms:created>
  <dcterms:modified xsi:type="dcterms:W3CDTF">2026-08-27T00:00:00Z</dcterms:modified>
  <cp:category/>
</cp:coreProperties>
</file>