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YaHei"/>
          <w:b w:val="0"/>
          <w:i w:val="0"/>
        </w:rPr>
        <w:t>报警管理系统初期方案与正式实现差异说明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1. 文档身份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字段</w:t>
            </w:r>
          </w:p>
        </w:tc>
        <w:tc>
          <w:tcPr>
            <w:tcW w:type="dxa" w:w="464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内容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文档性质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项目初期设想与当前正式产品之间的逐项责任说明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产品名称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报警管理系统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编制日期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2026-08-27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当前技术基线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Consolas" w:hAnsi="Consolas" w:eastAsia="Microsoft YaHei"/>
                <w:b w:val="0"/>
                <w:i w:val="0"/>
                <w:color w:val="464646"/>
                <w:sz w:val="19"/>
              </w:rPr>
              <w:t>v0.8.0</w:t>
            </w:r>
            <w:r>
              <w:rPr>
                <w:rFonts w:ascii="Arial" w:hAnsi="Arial" w:eastAsia="Microsoft YaHei"/>
                <w:b w:val="0"/>
                <w:i w:val="0"/>
              </w:rPr>
              <w:t>、M9–M13 固定证据及 M14 发布候选阶段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项目编号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由项目管理方填写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人员、单位、预算、审批与签章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由项目管理方依据有效凭证填写，不在技术实现证明范围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2. 证据基线、方法与范围</w:t>
      </w:r>
    </w:p>
    <w:p>
      <w:r>
        <w:rPr>
          <w:rFonts w:ascii="Arial" w:hAnsi="Arial" w:eastAsia="Microsoft YaHei"/>
          <w:b w:val="0"/>
          <w:i w:val="0"/>
        </w:rPr>
        <w:t>本说明以项目登记的 57 项初期能力为完整核对集合，以当前可运行产品、发布说明、阶段验收记录和测试报告为正式实现依据。正文独立说明差异，不要求业务读者访问历史原件或提取目录。</w:t>
      </w:r>
    </w:p>
    <w:p>
      <w:r>
        <w:rPr>
          <w:rFonts w:ascii="Arial" w:hAnsi="Arial" w:eastAsia="Microsoft YaHei"/>
          <w:b w:val="0"/>
          <w:i w:val="0"/>
        </w:rPr>
        <w:t>初期方案形成于需求收敛前，部分描述存在口径冲突、超出授权或缺少验收条件。本说明将每项能力归为：已实现、当前发布阶段、外部条件后重启、明确拒绝。每项只有一个当前责任；“外部条件后重启”不是排期或承诺，“明确拒绝”不得通过隐藏配置恢复。</w:t>
      </w:r>
    </w:p>
    <w:p>
      <w:r>
        <w:rPr>
          <w:rFonts w:ascii="Arial" w:hAnsi="Arial" w:eastAsia="Microsoft YaHei"/>
          <w:b w:val="0"/>
          <w:i w:val="0"/>
        </w:rPr>
        <w:t>当前产品只证明 Windows 11 x64、固定合成数据和有限运行窗口下的结果。真实性能、准确率、长期运行、合规和外部集成必须有新的责任人、数据、环境与验收协议。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3. 总体差距结论</w:t>
      </w:r>
    </w:p>
    <w:p>
      <w:r>
        <w:rPr>
          <w:rFonts w:ascii="Arial" w:hAnsi="Arial" w:eastAsia="Microsoft YaHei"/>
          <w:b w:val="0"/>
          <w:i w:val="0"/>
        </w:rPr>
        <w:t>正式实现比初期方案更适合交付，原因不是功能堆叠更多，而是每项能力均有可达实现或明确停止条件：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技术架构收敛为 Java 业务主系统、Python 纯计算、PostgreSQL 事实源、Vue 界面，避免冲突数据库和无消费者的分布式组件。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算法从不可验证的结果描述收敛为可解释、可配置、对新输入实际计算且可弃权的 hybrid-v2。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产品从在线工业控制想象收敛为离线报警分析与人工决策辅助，不制造实时或控制假象。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验收从脱离环境的固定主张收敛为固定提交、真实命令、合成数据、有限窗口和失败边界。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运维从“有备份文件”提升为哈希校验、隔离真实恢复、事实对账和精确清理。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4. 逐项处置矩阵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324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ID</w:t>
            </w:r>
          </w:p>
        </w:tc>
        <w:tc>
          <w:tcPr>
            <w:tcW w:type="dxa" w:w="2324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初期能力</w:t>
            </w:r>
          </w:p>
        </w:tc>
        <w:tc>
          <w:tcPr>
            <w:tcW w:type="dxa" w:w="2324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唯一处置</w:t>
            </w:r>
          </w:p>
        </w:tc>
        <w:tc>
          <w:tcPr>
            <w:tcW w:type="dxa" w:w="2324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当前响应、证据与理由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SC-001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正式产品名称与版本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已实现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页面、健康响应、报告、README、运行包和发布标签统一使用“报警管理系统”；历史研发叙述只保留在来源与证据区。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SC-002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未经批准需求、不完整实现描述和无关内容隔离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已实现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正式实现仅采用经确认的业务能力与数据定义；未经批准或不完整的描述不进入运行源码。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SC-003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Java、Python、Vue 与关系数据库分层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已实现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Java 独占业务写入，Python 纯计算，Vue 由 Java 托管，PostgreSQL/Flyway 为唯一事实源；比历史混合职责更可部署。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SC-004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CSV、XLSX、制表符 TXT 导入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已实现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三格式进入同一预览和导入管线，支持必要编码与首个可见工作表，等价样例结果一致。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SC-005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逐行识别字段、格式、时间、枚举、数字和顺序错误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已实现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预览返回源行、字段、错误码和中文说明；非法批次整体拒绝，不产生半批次事实。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SC-006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图形化字段映射和异常行修正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已实现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中文下拉映射；阻断行可按字段修正后重新全量校验，原始文件与原始载荷不被覆盖。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SC-007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自定义数据校验规则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已实现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项目可配置附加必填字段和数值上下限；拒绝任意表达式或脚本规则平台，减少注入和双实现。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SC-008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重复、抖动、短时、持续等时序规则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已实现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hybrid-v2 使用正时间差、状态变化和显式阈值计算，逐条保存固定大小解释；不外推所有“误报警”概念。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SC-009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未见位号和时间变化下的泛化与关联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已实现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通过未见位号、时间平移、UUID 重映射、乱序、关系隔离和随机负控；运行时不读取场景名或固定结果。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SC-010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用户配置窗口、阈值和事件链参数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已实现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分析入口提供 14 个带类型、单位、范围和默认值的参数，结果记录实际参数与模型版本。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SC-011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工艺、设备、仪表等原因类别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已实现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算法输出带分数和证据的原因建议，信息不足可返回未知；不包装为已确认根因。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SC-012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人工调整分类并保留算法原值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已实现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保存人工覆盖值、操作者、理由和时间；列表、看板和报告使用有效值，同时保留算法原值。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SC-013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分类结果查询与导出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已实现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分页列表可筛选，XLSX 明细包含算法值、有效值、分数和处置状态；不声称任意列设计。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SC-014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按时间、优先级、区域、装置、噪声和原因统计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已实现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统计来自 PostgreSQL 并与固定查询对账，只使用当前数据契约中可证明的维度。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SC-015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饼图、折线、排名、热力图、缩放和导出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已实现（调整）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提供带时间轴和数据表的时序折线、报警类型环形占比、分布、区域/装置排名、打印和完整 CSV；没有空间坐标与拓扑，因此不伪造热力图和地图缩放语义。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SC-016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单条报警前后关联和有序事件链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已实现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保存时间窗、关系规则、解释和有序成员；页面明确为关联建议，不构成因果证明。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SC-017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自动确认根因或完整定位根因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明确拒绝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离线规则不能证明因果；页面、API 和报告只使用原因建议/关联事件链，最终判断由业务人员承担。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SC-018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人工处置和历史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已实现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支持待处置、处理中、已关闭的合法转换，记录操作者、说明、时间和完整历史。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SC-019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自动分派、责任人队列、优先路由和通知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已实现（调整）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支持人工责任人、筛选和项目待处置队列；没有组织路由、排班或通知契约，故不建设自动路由和通用工作流。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SC-020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手工新增、编辑、删除和多来源接入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已实现（调整）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支持补录、分析前修订和带理由作废并审计；拒绝物理删除及无真实协议的在线多来源接入。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SC-021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PDF 与 XLSX 整次分析报告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已实现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两类报告可重新打开，并与页面和数据库关键汇总对账；只作为业务分析报告，不宣称监管合规。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SC-022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Word 报告和可编辑正式交付文档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已实现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以 Markdown 单一事实源确定生成并验证 9 份 DOCX 和 9 份 PDF 项目文档，包含独立的组合模型技术手册；业务数据报告仍为 PDF/XLSX。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SC-023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用户自定义报告字段、版式和模板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已实现（调整）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项目可选择批准的有限字段和报告抬头；拒绝任意模板语言、在线排版和可执行模板上传。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SC-024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过程安全标准模板或合规认证结论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外部条件后重启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当前禁止合规承诺。须由责任方提供适用法规版本、条款映射、批准模板、样例、验收清单和签字责任后另立阶段。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SC-025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项目创建、编号、客户/装置信息和数据隔离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已实现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项目作为导入、分析、处置、统计和报告的统一作用域，双项目黑盒与数据库对账证明隔离。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SC-026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项目检索、归档、恢复、导出和删除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已实现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支持检索、归档、恢复和导出；只允许删除已归档且无业务数据的项目，有事实数据时拒绝。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SC-027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首页统计、近期任务和快捷入口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已实现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项目概览显示批次、报警、有效、作废和待处置等真实计数，业务变更后刷新。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SC-028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登录、退出、首次改密、更新提醒和失败锁定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已实现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使用 BCrypt、有状态会话、首次改密、失败锁定和登录审计；引导口令只进入受限文件并在日志/证据脱敏。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SC-029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管理员、项目负责人、分析人员及项目授权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已实现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Consolas" w:hAnsi="Consolas" w:eastAsia="Microsoft YaHei"/>
                <w:b w:val="0"/>
                <w:i w:val="0"/>
                <w:color w:val="464646"/>
                <w:sz w:val="19"/>
              </w:rPr>
              <w:t>SYSTEM_ADMIN</w:t>
            </w:r>
            <w:r>
              <w:rPr>
                <w:rFonts w:ascii="Arial" w:hAnsi="Arial" w:eastAsia="Microsoft YaHei"/>
                <w:b w:val="0"/>
                <w:i w:val="0"/>
              </w:rPr>
              <w:t xml:space="preserve"> 为全局角色，</w:t>
            </w:r>
            <w:r>
              <w:rPr>
                <w:rFonts w:ascii="Consolas" w:hAnsi="Consolas" w:eastAsia="Microsoft YaHei"/>
                <w:b w:val="0"/>
                <w:i w:val="0"/>
                <w:color w:val="464646"/>
                <w:sz w:val="19"/>
              </w:rPr>
              <w:t>MANAGER</w:t>
            </w:r>
            <w:r>
              <w:rPr>
                <w:rFonts w:ascii="Arial" w:hAnsi="Arial" w:eastAsia="Microsoft YaHei"/>
                <w:b w:val="0"/>
                <w:i w:val="0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464646"/>
                <w:sz w:val="19"/>
              </w:rPr>
              <w:t>ANALYST</w:t>
            </w:r>
            <w:r>
              <w:rPr>
                <w:rFonts w:ascii="Arial" w:hAnsi="Arial" w:eastAsia="Microsoft YaHei"/>
                <w:b w:val="0"/>
                <w:i w:val="0"/>
              </w:rPr>
              <w:t xml:space="preserve"> 为项目角色；跨项目和越权访问明确拒绝。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SC-030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登录、管理和业务动作审计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已实现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登录、身份管理、项目、导入、分析、修订、处置、报告和复位进入统一审计，actor 来自认证上下文。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SC-031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本地私有存储且业务数据不发往第三方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已实现（受支持边界）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Java、Python 和 PostgreSQL 在本机或项目网络内；运行检查未观察无理由外联。该结论只覆盖受支持部署与有限窗口。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SC-032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回环、HTTPS、输入限额和注入/越权负控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已实现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原生仅回环，网络仅 HTTPS 8443；上传、行列、单元格、请求体和查询均有限额，安全黑盒 32 项通过。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SC-033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手动数据库备份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已实现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生成 PostgreSQL custom dump、配套元数据和哈希，经工具检查后原子命名，不覆盖旧文件。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SC-034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隔离恢复、对账与恢复说明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已实现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在带身份边界的临时 PostgreSQL 中真实恢复，核验迁移、关键表、稳定摘要和序列；不停止或覆盖业务数据库。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SC-035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自动备份周期、路径、保留和失败提示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已实现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当前用户可建立每日计划任务，保留策略、状态和受控日志共用实例锁；外来或损坏恢复点不自动删除。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SC-036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历史保留、存储占用、恢复点和摘要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已实现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管理员页面展示数据库容量与恢复点元数据，状态脚本验证大小与 SHA-256；页面不把未执行校验包装为通过。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SC-037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安装、启动、停止、复位和日志定位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已实现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Windows 自包含 ZIP 提供预检、启动、停止、复位、备份与日志，在英文和中文空格目录完成全链。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SC-038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实例作用域、重复运行和安全卸载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已实现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采用解压即用和实例身份约束的精确清理，拒绝未知实例、越界路径、reparse 目录和未知进程，默认保留恢复点。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SC-039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无需编程、全中文字段和首次引导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已实现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六步引导由真实项目、批次、分析和处置状态驱动；页面无需编辑 JSON，专有名词保留。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SC-040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正式业务、部署、恢复和故障说明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已实现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中文手册和随包说明已按最终实现事实编制，并在 M13 通过文档构建、链接、操作路径复核和原生包集成。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SC-041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立项、中期、测试、结项和过程记录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已实现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本目录已按当前 Git 和证据重写正式过程文件，并在 M13 证明 DOCX/PDF 与 Markdown 单一事实源一致。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SC-042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Windows 11 非技术业务人员独立全流程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已实现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固定候选已完成 Windows 标准用户双目录、登录改密、样例、数据库联动 Dashboard、报告、备份恢复和停止验收；项目负责人已确认符合交付预期。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SC-043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指定 Office/WPS 版本兼容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外部条件后重启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当前自动工具可解析文件结构，未覆盖指定商业软件矩阵。须明确产品版本、许可证、测试机、版式差异与验收人。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SC-044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Windows Server、分辨率和客户端硬件兼容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外部条件后重启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当前证据只覆盖 Windows 11 x64。须提供操作系统、浏览器、分辨率、硬件清单和真实验收环境。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SC-045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十万行导入固定时限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外部条件后重启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当前可复核规模为 20,000 行。须冻结数据分布、目标硬件、冷/热状态、计时边界、资源上限和负责人后新测。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SC-046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千万级统计查询固定性能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外部条件后重启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历史固定阈值相互冲突并被拒绝；只有查询集、数据分布、并发、索引状态、硬件和统一口径齐备后才能建立新基线。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SC-047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分类或降噪的真实准确率承诺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外部条件后重启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当前只有合成场景，无代表性真实标注。须具备脱敏数据、标注规范、复核仲裁、训练测试隔离和统计方案。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SC-048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多用户并发和同项目冲突管控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外部条件后重启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真实角色和事务边界已存在，但未做目标用户数基准。须冻结操作脚本、冲突期望、拓扑、硬件和阈值。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SC-049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TB 级、百项目和长期大规模存储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外部条件后重启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当前未进行该容量测试。须明确保留周期、规模分布、磁盘/备份预算、恢复目标、查询负载和硬件。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SC-050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7×24 小时稳定运行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外部条件后重启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M12 仅证明有限窗口无明显泄漏或数量级退化。须明确拓扑、负载、监控、故障注入、允许停机和长稳环境。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SC-051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对接机构项目管理平台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外部条件后重启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当前无接口所有者、版本契约、认证、数据字典、测试环境或授权；条件齐备并人工确认后另立集成阶段。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SC-052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OPC、实时 DCS 或第三方报警流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外部条件后重启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当前仅允许离线文件。须具备现场接口所有者、只读授权、协议/点表、隔离环境、断线重放语义和安全评审。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SC-053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向安全管理平台推送结果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外部条件后重启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当前只允许用户下载报告。须具备目标系统所有者、数据分类、契约、认证、幂等补偿、测试环境和审计要求。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SC-054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摄像头、门禁、照明、短信或工业设备控制联动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明确拒绝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超出离线分析目标且缺少现场授权，误动作风险不可由本系统承担；页面、API 和配置不得存在执行路径。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SC-055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声光提醒、区域地图和实时告警弹出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明确拒绝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当前没有实时事件源，这些表现会制造虚假监控心智；未来如获批只读流接入，应重新提出独立需求。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SC-056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MySQL、CentOS 7 与动态分表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明确拒绝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与 PostgreSQL 17、Windows 11 和真实查询索引的当前架构冲突；兼容层只会增加双实现和未验证债务。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SC-057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分布式微服务、消息队列、缓存集群、多租户和云平台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明确拒绝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当前四组件已支撑闭环，没有消费者要求这些基础设施；不以团队分工模拟运行组件或制造空服务。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5. 初期描述为何被否决或调整</w:t>
      </w:r>
    </w:p>
    <w:p>
      <w:r>
        <w:rPr>
          <w:rFonts w:ascii="Arial" w:hAnsi="Arial" w:eastAsia="Microsoft YaHei"/>
          <w:b w:val="0"/>
          <w:i w:val="0"/>
        </w:rPr>
        <w:t>初期方案中的问题主要有四类：</w:t>
      </w:r>
    </w:p>
    <w:p>
      <w:pPr>
        <w:pStyle w:val="ListNumber"/>
      </w:pPr>
      <w:r>
        <w:rPr>
          <w:rFonts w:ascii="Arial" w:hAnsi="Arial" w:eastAsia="Microsoft YaHei"/>
          <w:b/>
          <w:i w:val="0"/>
        </w:rPr>
        <w:t>证据不足</w:t>
      </w:r>
      <w:r>
        <w:rPr>
          <w:rFonts w:ascii="Arial" w:hAnsi="Arial" w:eastAsia="Microsoft YaHei"/>
          <w:b w:val="0"/>
          <w:i w:val="0"/>
        </w:rPr>
        <w:t>：人员、单位、预算、试点、真实准确率、合规和长期运行没有当前仓库可验证凭证。</w:t>
      </w:r>
    </w:p>
    <w:p>
      <w:pPr>
        <w:pStyle w:val="ListNumber"/>
      </w:pPr>
      <w:r>
        <w:rPr>
          <w:rFonts w:ascii="Arial" w:hAnsi="Arial" w:eastAsia="Microsoft YaHei"/>
          <w:b/>
          <w:i w:val="0"/>
        </w:rPr>
        <w:t>口径冲突</w:t>
      </w:r>
      <w:r>
        <w:rPr>
          <w:rFonts w:ascii="Arial" w:hAnsi="Arial" w:eastAsia="Microsoft YaHei"/>
          <w:b w:val="0"/>
          <w:i w:val="0"/>
        </w:rPr>
        <w:t>：性能、进度、测试环境和架构在不同章节中不一致，无法形成唯一验收方法。</w:t>
      </w:r>
    </w:p>
    <w:p>
      <w:pPr>
        <w:pStyle w:val="ListNumber"/>
      </w:pPr>
      <w:r>
        <w:rPr>
          <w:rFonts w:ascii="Arial" w:hAnsi="Arial" w:eastAsia="Microsoft YaHei"/>
          <w:b/>
          <w:i w:val="0"/>
        </w:rPr>
        <w:t>职责越界</w:t>
      </w:r>
      <w:r>
        <w:rPr>
          <w:rFonts w:ascii="Arial" w:hAnsi="Arial" w:eastAsia="Microsoft YaHei"/>
          <w:b w:val="0"/>
          <w:i w:val="0"/>
        </w:rPr>
        <w:t>：离线分析被扩展为实时监控或工业控制，超出授权和安全责任。</w:t>
      </w:r>
    </w:p>
    <w:p>
      <w:pPr>
        <w:pStyle w:val="ListNumber"/>
      </w:pPr>
      <w:r>
        <w:rPr>
          <w:rFonts w:ascii="Arial" w:hAnsi="Arial" w:eastAsia="Microsoft YaHei"/>
          <w:b/>
          <w:i w:val="0"/>
        </w:rPr>
        <w:t>架构过量</w:t>
      </w:r>
      <w:r>
        <w:rPr>
          <w:rFonts w:ascii="Arial" w:hAnsi="Arial" w:eastAsia="Microsoft YaHei"/>
          <w:b w:val="0"/>
          <w:i w:val="0"/>
        </w:rPr>
        <w:t>：数据库、分片、微服务、队列、缓存和云能力没有当前消费者，会增加部署与验证债务。</w:t>
      </w:r>
    </w:p>
    <w:p>
      <w:r>
        <w:rPr>
          <w:rFonts w:ascii="Arial" w:hAnsi="Arial" w:eastAsia="Microsoft YaHei"/>
          <w:b w:val="0"/>
          <w:i w:val="0"/>
        </w:rPr>
        <w:t>调整后的方案更好之处在于：每个用户可见能力均可从页面、API、数据库、报告或脚本找到；每个结论都绑定有限证据；每个未实现事项都有外部开启条件或明确拒绝，不留下无责任的延期。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6. 外部重启与变更规则</w:t>
      </w:r>
    </w:p>
    <w:p>
      <w:r>
        <w:rPr>
          <w:rFonts w:ascii="Arial" w:hAnsi="Arial" w:eastAsia="Microsoft YaHei"/>
          <w:b w:val="0"/>
          <w:i w:val="0"/>
        </w:rPr>
        <w:t>外部条件项只有在表中要求的输入全部具备、责任方人工确认、增加 PRD/ADR、建立 M14 之后的新阶段并定义失败门槛后，才能重新进入开发。重启不能恢复已被拒绝的旧性能承诺，也不能把单机或合成数据结果外推为生产结论。</w:t>
      </w:r>
    </w:p>
    <w:p>
      <w:r>
        <w:rPr>
          <w:rFonts w:ascii="Arial" w:hAnsi="Arial" w:eastAsia="Microsoft YaHei"/>
          <w:b w:val="0"/>
          <w:i w:val="0"/>
        </w:rPr>
        <w:t>明确拒绝项若要改变，必须由项目管理方作出新的范围决策，完成安全与架构评审，并修改原责任行；不得复制出第二行或通过隐藏配置绕开。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7. 结论边界</w:t>
      </w:r>
    </w:p>
    <w:p>
      <w:r>
        <w:rPr>
          <w:rFonts w:ascii="Arial" w:hAnsi="Arial" w:eastAsia="Microsoft YaHei"/>
          <w:b w:val="0"/>
          <w:i w:val="0"/>
        </w:rPr>
        <w:t>本说明完成初期需求的技术责任解释，但不证明未纳入技术实现的行政信息真实。M13 过程文档已经成为经技术门槛验证的正式交付产物；M14 的 Windows 自动验收和项目负责人结果性确认已关闭技术能力责任。行政验收、单位签章和知识产权归属仍由有权限人员依据组织流程办理。</w:t>
      </w:r>
    </w:p>
    <w:sectPr w:rsidR="00FC693F" w:rsidRPr="0006063C" w:rsidSect="00034616">
      <w:footerReference w:type="default" r:id="rId9"/>
      <w:pgSz w:w="11906" w:h="16838"/>
      <w:pgMar w:top="1247" w:right="1247" w:bottom="113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Microsoft YaHei"/>
        <w:color w:val="646464"/>
        <w:sz w:val="16"/>
      </w:rPr>
      <w:t>报警管理系统 · 文档日期 2026-08-27</w:t>
    </w:r>
    <w:r>
      <w:t xml:space="preserve"> · 第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E7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2F559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2F559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报警管理系统初期方案与正式实现差异说明</dc:title>
  <dc:subject>报警管理系统正式项目交付物</dc:subject>
  <dc:creator>报警管理系统项目组</dc:creator>
  <cp:keywords>报警管理系统,项目交付</cp:keywords>
  <dc:description>generated by python-docx</dc:description>
  <cp:lastModifiedBy>报警管理系统项目组</cp:lastModifiedBy>
  <cp:revision>1</cp:revision>
  <dcterms:created xsi:type="dcterms:W3CDTF">2026-08-27T00:00:00Z</dcterms:created>
  <dcterms:modified xsi:type="dcterms:W3CDTF">2026-08-27T00:00:00Z</dcterms:modified>
  <cp:category/>
</cp:coreProperties>
</file>