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 w:val="0"/>
          <w:i w:val="0"/>
        </w:rPr>
        <w:t>报警管理系统业务使用手册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1. 手册用途</w:t>
      </w:r>
    </w:p>
    <w:p>
      <w:r>
        <w:rPr>
          <w:rFonts w:ascii="Arial" w:hAnsi="Arial" w:eastAsia="Microsoft YaHei"/>
          <w:b w:val="0"/>
          <w:i w:val="0"/>
        </w:rPr>
        <w:t xml:space="preserve">本手册面向不需要理解源码的业务人员，说明如何在 Windows 11 x64 电脑上使用报警管理系统完成一次可重复的业务演示。安装、启动、备份、恢复验证和实例清理的完整命令见 </w:t>
      </w:r>
      <w:r>
        <w:rPr>
          <w:rFonts w:ascii="Arial" w:hAnsi="Arial" w:eastAsia="Microsoft YaHei"/>
          <w:b w:val="0"/>
          <w:i w:val="0"/>
        </w:rPr>
        <w:t>Windows 部署与运维手册（windows-deployment-operations.md）</w:t>
      </w:r>
      <w:r>
        <w:rPr>
          <w:rFonts w:ascii="Arial" w:hAnsi="Arial" w:eastAsia="Microsoft YaHei"/>
          <w:b w:val="0"/>
          <w:i w:val="0"/>
        </w:rPr>
        <w:t>。</w:t>
      </w:r>
    </w:p>
    <w:p>
      <w:r>
        <w:rPr>
          <w:rFonts w:ascii="Arial" w:hAnsi="Arial" w:eastAsia="Microsoft YaHei"/>
          <w:b w:val="0"/>
          <w:i w:val="0"/>
        </w:rPr>
        <w:t>本系统当前处理离线报警文件。随包样例均为合成数据，不包含真实厂名、人名、生产位号或生产数据。算法结果是可解释的分析建议；“原因建议”和“关联事件链”不代表已经确认工业根因。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2. 使用前准备</w:t>
      </w:r>
    </w:p>
    <w:p>
      <w:r>
        <w:rPr>
          <w:rFonts w:ascii="Arial" w:hAnsi="Arial" w:eastAsia="Microsoft YaHei"/>
          <w:b w:val="0"/>
          <w:i w:val="0"/>
        </w:rPr>
        <w:t>开始前请向部署人员确认：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系统已在本机启动；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 xml:space="preserve">浏览器地址为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http://127.0.0.1:8080</w:t>
      </w:r>
      <w:r>
        <w:rPr>
          <w:rFonts w:ascii="Arial" w:hAnsi="Arial" w:eastAsia="Microsoft YaHei"/>
          <w:b w:val="0"/>
          <w:i w:val="0"/>
        </w:rPr>
        <w:t>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已取得自己的账号和密码；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已取得要使用的项目权限；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 xml:space="preserve">本次演示使用发布包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samples</w:t>
      </w:r>
      <w:r>
        <w:rPr>
          <w:rFonts w:ascii="Arial" w:hAnsi="Arial" w:eastAsia="Microsoft YaHei"/>
          <w:b w:val="0"/>
          <w:i w:val="0"/>
        </w:rPr>
        <w:t xml:space="preserve"> 目录中的合成样例。</w:t>
      </w:r>
    </w:p>
    <w:p>
      <w:r>
        <w:rPr>
          <w:rFonts w:ascii="Arial" w:hAnsi="Arial" w:eastAsia="Microsoft YaHei"/>
          <w:b w:val="0"/>
          <w:i w:val="0"/>
        </w:rPr>
        <w:t xml:space="preserve">Windows 原生包首次启动时会建立管理员账号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admin</w:t>
      </w:r>
      <w:r>
        <w:rPr>
          <w:rFonts w:ascii="Arial" w:hAnsi="Arial" w:eastAsia="Microsoft YaHei"/>
          <w:b w:val="0"/>
          <w:i w:val="0"/>
        </w:rPr>
        <w:t xml:space="preserve">，临时密码保存在安装目录下的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data\secrets\bootstrap-admin-password.txt</w:t>
      </w:r>
      <w:r>
        <w:rPr>
          <w:rFonts w:ascii="Arial" w:hAnsi="Arial" w:eastAsia="Microsoft YaHei"/>
          <w:b w:val="0"/>
          <w:i w:val="0"/>
        </w:rPr>
        <w:t>。该文件属于受限凭据，不得发送、截图或放入报告。首次登录后必须按页面提示修改密码。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3. 角色与可见入口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角色</w:t>
            </w:r>
          </w:p>
        </w:tc>
        <w:tc>
          <w:tcPr>
            <w:tcW w:type="dxa" w:w="464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主要能力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系统管理员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管理账号、创建项目、管理项目成员、执行全部项目业务操作、查看全局审计、复位演示数据、查看数据与备份状态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项目负责人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管理所属项目资料、生命周期和现有成员，执行所属项目的导入、分析、分类修订、处置和报告操作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分析人员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在所属项目中执行导入、分析、分类修订、处置和报告操作，不管理账号、项目资料或全局审计</w:t>
            </w:r>
          </w:p>
        </w:tc>
      </w:tr>
    </w:tbl>
    <w:p>
      <w:pPr>
        <w:spacing w:after="0"/>
      </w:pPr>
    </w:p>
    <w:p>
      <w:r>
        <w:rPr>
          <w:rFonts w:ascii="Arial" w:hAnsi="Arial" w:eastAsia="Microsoft YaHei"/>
          <w:b w:val="0"/>
          <w:i w:val="0"/>
        </w:rPr>
        <w:t>页面会按当前账号职责隐藏无权使用的入口。若知道某个地址或标识但仍收到“无权执行”或“未找到”，不要重复尝试，请联系系统管理员确认项目成员关系。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4. 首次十分钟演示</w:t>
      </w:r>
    </w:p>
    <w:p>
      <w:r>
        <w:rPr>
          <w:rFonts w:ascii="Arial" w:hAnsi="Arial" w:eastAsia="Microsoft YaHei"/>
          <w:b w:val="0"/>
          <w:i w:val="0"/>
        </w:rPr>
        <w:t>以下路径使用系统管理员账号和 300 行 UTF-8 CSV 合成样例。页面为单页工作台，没有侧边菜单；按顺序从页面顶部向下滚动即可。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 xml:space="preserve">打开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http://127.0.0.1:8080</w:t>
      </w:r>
      <w:r>
        <w:rPr>
          <w:rFonts w:ascii="Arial" w:hAnsi="Arial" w:eastAsia="Microsoft YaHei"/>
          <w:b w:val="0"/>
          <w:i w:val="0"/>
        </w:rPr>
        <w:t>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 xml:space="preserve">使用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admin</w:t>
      </w:r>
      <w:r>
        <w:rPr>
          <w:rFonts w:ascii="Arial" w:hAnsi="Arial" w:eastAsia="Microsoft YaHei"/>
          <w:b w:val="0"/>
          <w:i w:val="0"/>
        </w:rPr>
        <w:t xml:space="preserve"> 和临时密码登录，按页面提示填写当前密码、新密码并再次确认。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在“选择当前工作项目”中选择“默认演示项目”；也可点击“新建项目”创建一个演示项目。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在“文件导入与字段映射”中选择：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点击“读取表头并预览”，核对字段映射、总行数、有效行数和错误数。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预览状态为可导入且错误数为 0 时，点击“确认导入”。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在“报警业务闭环”中找到刚导入的批次，点击“开始分析”。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若页面提示仍在分析，稍后点击同一批次的“刷新分析”；完成后页面自动显示“分析总览”。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在“报警列表”点击任一“查看详情”，检查原始行、规则证据和相关事件链。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 xml:space="preserve">在“人工处置”中把责任人账号填写为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admin</w:t>
      </w:r>
      <w:r>
        <w:rPr>
          <w:rFonts w:ascii="Arial" w:hAnsi="Arial" w:eastAsia="Microsoft YaHei"/>
          <w:b w:val="0"/>
          <w:i w:val="0"/>
        </w:rPr>
        <w:t>，填写处置说明，依次点击“开始处理”和“关闭报警”。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向下滚动到“整次分析报告”，分别点击“下载 PDF”和“下载 XLSX”。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 xml:space="preserve">系统管理员可展开“数据与备份”查看容量和恢复点；网页提示“待运行完整校验”时，以部署人员运行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scripts\backup-status.ps1</w:t>
      </w:r>
      <w:r>
        <w:rPr>
          <w:rFonts w:ascii="Arial" w:hAnsi="Arial" w:eastAsia="Microsoft YaHei"/>
          <w:b w:val="0"/>
          <w:i w:val="0"/>
        </w:rPr>
        <w:t xml:space="preserve"> 的结果为准。</w:t>
      </w:r>
    </w:p>
    <w:p>
      <w:r>
        <w:rPr>
          <w:rFonts w:ascii="Arial" w:hAnsi="Arial" w:eastAsia="Microsoft YaHei"/>
          <w:b w:val="0"/>
          <w:i w:val="0"/>
        </w:rPr>
        <w:t>完成后，应能看到导入批次、分析看板、报警详情、处置历史和两类已下载报告。下载文件通常由浏览器保存到当前用户的“下载”目录，实际位置以浏览器提示为准。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5. 登录、改密与退出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5.1 登录</w:t>
      </w:r>
    </w:p>
    <w:p>
      <w:r>
        <w:rPr>
          <w:rFonts w:ascii="Arial" w:hAnsi="Arial" w:eastAsia="Microsoft YaHei"/>
          <w:b w:val="0"/>
          <w:i w:val="0"/>
        </w:rPr>
        <w:t>在“登录报警管理系统”中输入账号和密码后点击“登录”。账号使用小写英文字母、数字、点、下划线或短横线。</w:t>
      </w:r>
    </w:p>
    <w:p>
      <w:r>
        <w:rPr>
          <w:rFonts w:ascii="Arial" w:hAnsi="Arial" w:eastAsia="Microsoft YaHei"/>
          <w:b w:val="0"/>
          <w:i w:val="0"/>
        </w:rPr>
        <w:t>连续 5 次密码错误会锁定账号 15 分钟。被锁定时应停止重复输入，等待锁定结束，或联系系统管理员在“账号与项目权限”中重置临时密码。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5.2 首次修改密码</w:t>
      </w:r>
    </w:p>
    <w:p>
      <w:r>
        <w:rPr>
          <w:rFonts w:ascii="Arial" w:hAnsi="Arial" w:eastAsia="Microsoft YaHei"/>
          <w:b w:val="0"/>
          <w:i w:val="0"/>
        </w:rPr>
        <w:t>临时密码账号只能看到账号信息、修改密码和退出入口。新密码必须满足：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长度为 12–64 个字符；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UTF-8 编码后不超过 72 字节；较长中文密码可能先达到该限制；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不等于账号名；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不等于当前密码；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两次输入完全一致。</w:t>
      </w:r>
    </w:p>
    <w:p>
      <w:r>
        <w:rPr>
          <w:rFonts w:ascii="Arial" w:hAnsi="Arial" w:eastAsia="Microsoft YaHei"/>
          <w:b w:val="0"/>
          <w:i w:val="0"/>
        </w:rPr>
        <w:t>保存成功后系统会使用新密码重新建立会话，原有旧会话失效。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5.3 日常改密和退出</w:t>
      </w:r>
    </w:p>
    <w:p>
      <w:r>
        <w:rPr>
          <w:rFonts w:ascii="Arial" w:hAnsi="Arial" w:eastAsia="Microsoft YaHei"/>
          <w:b w:val="0"/>
          <w:i w:val="0"/>
        </w:rPr>
        <w:t>展开页面顶部的当前账号区块，可点击“修改密码”或“退出登录”。会话空闲超时或账号状态变化时，页面会提示重新登录；未保存的表单内容可能需要重新填写。</w:t>
      </w:r>
    </w:p>
    <w:p>
      <w:r>
        <w:rPr>
          <w:rFonts w:ascii="Arial" w:hAnsi="Arial" w:eastAsia="Microsoft YaHei"/>
          <w:b w:val="0"/>
          <w:i w:val="0"/>
        </w:rPr>
        <w:t>系统不提供自助注册、邮件找回或短信找回。忘记密码时联系系统管理员重置。唯一系统管理员应安全保存当前密码，并由组织按职责保管至少一个可用的管理员账号。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6. 项目工作区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6.1 创建项目</w:t>
      </w:r>
    </w:p>
    <w:p>
      <w:r>
        <w:rPr>
          <w:rFonts w:ascii="Arial" w:hAnsi="Arial" w:eastAsia="Microsoft YaHei"/>
          <w:b w:val="0"/>
          <w:i w:val="0"/>
        </w:rPr>
        <w:t>只有系统管理员能看到“新建项目”。创建时填写：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项目编号；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项目名称；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客户名称；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厂区；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装置。</w:t>
      </w:r>
    </w:p>
    <w:p>
      <w:r>
        <w:rPr>
          <w:rFonts w:ascii="Arial" w:hAnsi="Arial" w:eastAsia="Microsoft YaHei"/>
          <w:b w:val="0"/>
          <w:i w:val="0"/>
        </w:rPr>
        <w:t>点击“创建并选中”后，导入、分析、处置和报告都会归入该项目。项目编号必须唯一。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6.2 选择和搜索项目</w:t>
      </w:r>
    </w:p>
    <w:p>
      <w:r>
        <w:rPr>
          <w:rFonts w:ascii="Arial" w:hAnsi="Arial" w:eastAsia="Microsoft YaHei"/>
          <w:b w:val="0"/>
          <w:i w:val="0"/>
        </w:rPr>
        <w:t>在“选择当前工作项目”中可按编号、名称、客户或厂区搜索，再点击对应项目的“选择”。页面显示“当前：项目名称”后再开始导入。</w:t>
      </w:r>
    </w:p>
    <w:p>
      <w:r>
        <w:rPr>
          <w:rFonts w:ascii="Arial" w:hAnsi="Arial" w:eastAsia="Microsoft YaHei"/>
          <w:b w:val="0"/>
          <w:i w:val="0"/>
        </w:rPr>
        <w:t>勾选“包含已归档项目”可以查看归档项目。归档项目只能查看历史数据，不能新增导入或启动分析。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6.3 项目设置和成员</w:t>
      </w:r>
    </w:p>
    <w:p>
      <w:r>
        <w:rPr>
          <w:rFonts w:ascii="Arial" w:hAnsi="Arial" w:eastAsia="Microsoft YaHei"/>
          <w:b w:val="0"/>
          <w:i w:val="0"/>
        </w:rPr>
        <w:t>系统管理员或项目负责人可打开“项目设置”，维护项目资料、报告抬头、报告内容和有限的导入校验规则。</w:t>
      </w:r>
    </w:p>
    <w:p>
      <w:r>
        <w:rPr>
          <w:rFonts w:ascii="Arial" w:hAnsi="Arial" w:eastAsia="Microsoft YaHei"/>
          <w:b w:val="0"/>
          <w:i w:val="0"/>
        </w:rPr>
        <w:t>系统管理员可在“账号与项目权限”中新建账号并加入当前项目。项目负责人可调整或移除现有成员；新增账号并首次加入项目由系统管理员完成。</w:t>
      </w:r>
    </w:p>
    <w:p>
      <w:r>
        <w:rPr>
          <w:rFonts w:ascii="Arial" w:hAnsi="Arial" w:eastAsia="Microsoft YaHei"/>
          <w:b w:val="0"/>
          <w:i w:val="0"/>
        </w:rPr>
        <w:t>“导出项目清单”下载的是当前项目资料和统计 JSON，不是数据库备份。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6.4 人工补录、修订和作废报警</w:t>
      </w:r>
    </w:p>
    <w:p>
      <w:r>
        <w:rPr>
          <w:rFonts w:ascii="Arial" w:hAnsi="Arial" w:eastAsia="Microsoft YaHei"/>
          <w:b w:val="0"/>
          <w:i w:val="0"/>
        </w:rPr>
        <w:t>在当前“使用中”项目的“人工补录报警”区点击“人工补录”，填写发生时间、厂区、区域、单元、位号、报警描述、优先级、报警状态、来源系统、源操作员、当时值和阈值后保存。每条补录形成可追溯的独立批次，用于补充遗漏记录，不替代文件批量导入。</w:t>
      </w:r>
    </w:p>
    <w:p>
      <w:r>
        <w:rPr>
          <w:rFonts w:ascii="Arial" w:hAnsi="Arial" w:eastAsia="Microsoft YaHei"/>
          <w:b w:val="0"/>
          <w:i w:val="0"/>
        </w:rPr>
        <w:t>补录记录进入分析前，可点击“编辑该补录”，修改字段并填写必填的修订理由；保存后系统保留审计记录。需要排除错误补录时点击“作废”，填写作废理由并确认。作废保留原记录和操作者信息，后续分析自动排除，不等于物理删除。归档项目为只读，不能补录、修订或作废。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6.5 项目归档、恢复、导出和删除边界</w:t>
      </w:r>
    </w:p>
    <w:p>
      <w:r>
        <w:rPr>
          <w:rFonts w:ascii="Arial" w:hAnsi="Arial" w:eastAsia="Microsoft YaHei"/>
          <w:b w:val="0"/>
          <w:i w:val="0"/>
        </w:rPr>
        <w:t>系统管理员或项目负责人可在当前项目标题右侧点击“归档项目”；归档后仍可查看历史，但不能导入或启动分析。勾选“包含已归档项目”、选择该项目，再点击“恢复项目”即可恢复使用。</w:t>
      </w:r>
    </w:p>
    <w:p>
      <w:r>
        <w:rPr>
          <w:rFonts w:ascii="Arial" w:hAnsi="Arial" w:eastAsia="Microsoft YaHei"/>
          <w:b w:val="0"/>
          <w:i w:val="0"/>
        </w:rPr>
        <w:t>“导出项目清单”下载当前项目资料和统计 JSON，用于查阅，不替代数据库备份。归档和恢复可由系统管理员或项目负责人执行；物理删除只允许系统管理员操作。只有已归档且从未产生导入批次或报警数据的空项目，系统管理员页面才显示“删除未使用的空项目”；输入页面要求的完整项目编号后才可删除。已有业务数据的项目不能删除，应继续归档保留。归档、恢复和删除均按当前登录身份授权并进入审计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7. 文件上传、字段映射与纠错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7.1 支持的格式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格式</w:t>
            </w:r>
          </w:p>
        </w:tc>
        <w:tc>
          <w:tcPr>
            <w:tcW w:type="dxa" w:w="309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要求</w:t>
            </w:r>
          </w:p>
        </w:tc>
        <w:tc>
          <w:tcPr>
            <w:tcW w:type="dxa" w:w="309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随包示例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CSV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带表头；支持 UTF-8（含 BOM），合成样例另含 GB18030 中文文件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Consolas" w:hAnsi="Consolas" w:eastAsia="Microsoft YaHei"/>
                <w:b w:val="0"/>
                <w:i w:val="0"/>
                <w:color w:val="464646"/>
                <w:sz w:val="19"/>
              </w:rPr>
              <w:t>samples\smoke\synthetic_smoke_utf8.csv</w:t>
            </w:r>
            <w:r>
              <w:rPr>
                <w:rFonts w:ascii="Arial" w:hAnsi="Arial" w:eastAsia="Microsoft YaHei"/>
                <w:b w:val="0"/>
                <w:i w:val="0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464646"/>
                <w:sz w:val="19"/>
              </w:rPr>
              <w:t>samples\smoke\synthetic_smoke_gb18030.csv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TXT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带表头，字段以制表符分隔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Consolas" w:hAnsi="Consolas" w:eastAsia="Microsoft YaHei"/>
                <w:b w:val="0"/>
                <w:i w:val="0"/>
                <w:color w:val="464646"/>
                <w:sz w:val="19"/>
              </w:rPr>
              <w:t>samples\smoke\synthetic_smoke_utf8.txt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XLSX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第一行是表头，读取第一个可见工作表，不执行公式或宏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Consolas" w:hAnsi="Consolas" w:eastAsia="Microsoft YaHei"/>
                <w:b w:val="0"/>
                <w:i w:val="0"/>
                <w:color w:val="464646"/>
                <w:sz w:val="19"/>
              </w:rPr>
              <w:t>samples\smoke\synthetic_smoke.xlsx</w:t>
            </w:r>
          </w:p>
        </w:tc>
      </w:tr>
    </w:tbl>
    <w:p>
      <w:pPr>
        <w:spacing w:after="0"/>
      </w:pPr>
    </w:p>
    <w:p>
      <w:r>
        <w:rPr>
          <w:rFonts w:ascii="Arial" w:hAnsi="Arial" w:eastAsia="Microsoft YaHei"/>
          <w:b w:val="0"/>
          <w:i w:val="0"/>
        </w:rPr>
        <w:t>正式支持上限为：单个文件 50 MiB、100,000 行、256 列、8 个 XLSX 工作表。超过限制、文件畸形或解析超时会在写入前返回中文错误，不会只导入部分数据。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7.2 预览和映射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先选中一个“使用中”的项目。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在“文件导入与字段映射”中选择文件。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点击“读取表头并预览”。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在“字段映射”中核对系统目标字段与源表头。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未识别的必填字段使用中文下拉框选择正确源表头；可选字段可保留“不映射”。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点击“按当前映射重新校验”。</w:t>
      </w:r>
    </w:p>
    <w:p>
      <w:r>
        <w:rPr>
          <w:rFonts w:ascii="Arial" w:hAnsi="Arial" w:eastAsia="Microsoft YaHei"/>
          <w:b w:val="0"/>
          <w:i w:val="0"/>
        </w:rPr>
        <w:t>业务人员不需要编辑 JSON。不要仅凭列的位置猜测含义；不确定的厂商字段应由数据负责人确认。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7.3 错误和页面内修正</w:t>
      </w:r>
    </w:p>
    <w:p>
      <w:r>
        <w:rPr>
          <w:rFonts w:ascii="Arial" w:hAnsi="Arial" w:eastAsia="Microsoft YaHei"/>
          <w:b w:val="0"/>
          <w:i w:val="0"/>
        </w:rPr>
        <w:t xml:space="preserve">校验未通过时页面弹出“文件校验未通过”，显示文件名、总行数、错误数和首批中文错误，并明确原文件尚未导入。按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Esc</w:t>
      </w:r>
      <w:r>
        <w:rPr>
          <w:rFonts w:ascii="Arial" w:hAnsi="Arial" w:eastAsia="Microsoft YaHei"/>
          <w:b w:val="0"/>
          <w:i w:val="0"/>
        </w:rPr>
        <w:t xml:space="preserve"> 或“关闭校验结果”返回导入区；存在可修正错误时点击“前往修正”，焦点会移动到页面内异常行修正区。弹窗只用于快速定位，关闭后完整错误表仍保留源行、字段、错误类型和中文说明。</w:t>
      </w:r>
    </w:p>
    <w:p>
      <w:r>
        <w:rPr>
          <w:rFonts w:ascii="Arial" w:hAnsi="Arial" w:eastAsia="Microsoft YaHei"/>
          <w:b w:val="0"/>
          <w:i w:val="0"/>
        </w:rPr>
        <w:t>对页面列出的可修正错误，可填写目标字段修正值，再点击“按修正值重新全量校验”。修正只作用于本次导入结果；原始文件和原始文本仍会保留用于追溯。</w:t>
      </w:r>
    </w:p>
    <w:p>
      <w:r>
        <w:rPr>
          <w:rFonts w:ascii="Arial" w:hAnsi="Arial" w:eastAsia="Microsoft YaHei"/>
          <w:b w:val="0"/>
          <w:i w:val="0"/>
        </w:rPr>
        <w:t>当状态变为可导入且没有阻断错误时，点击“确认导入”。有阻断错误时不会出现“确认导入”，也不会形成半批次业务数据。</w:t>
      </w:r>
    </w:p>
    <w:p>
      <w:r>
        <w:rPr>
          <w:rFonts w:ascii="Arial" w:hAnsi="Arial" w:eastAsia="Microsoft YaHei"/>
          <w:b w:val="0"/>
          <w:i w:val="0"/>
        </w:rPr>
        <w:t xml:space="preserve">发布包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samples\invalid</w:t>
      </w:r>
      <w:r>
        <w:rPr>
          <w:rFonts w:ascii="Arial" w:hAnsi="Arial" w:eastAsia="Microsoft YaHei"/>
          <w:b w:val="0"/>
          <w:i w:val="0"/>
        </w:rPr>
        <w:t xml:space="preserve"> 目录中的文件用于演示错误提示，不应作为正常业务样例确认导入。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8. 分析、看板与详情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8.1 启动或刷新分析</w:t>
      </w:r>
    </w:p>
    <w:p>
      <w:r>
        <w:rPr>
          <w:rFonts w:ascii="Arial" w:hAnsi="Arial" w:eastAsia="Microsoft YaHei"/>
          <w:b w:val="0"/>
          <w:i w:val="0"/>
        </w:rPr>
        <w:t>确认导入后，向下滚动到“报警业务闭环”。不调整参数时直接点击当前批次的“开始分析”，系统使用 hybrid-v2 推荐参数。</w:t>
      </w:r>
    </w:p>
    <w:p>
      <w:r>
        <w:rPr>
          <w:rFonts w:ascii="Arial" w:hAnsi="Arial" w:eastAsia="Microsoft YaHei"/>
          <w:b w:val="0"/>
          <w:i w:val="0"/>
        </w:rPr>
        <w:t>“加载并调整参数”仅用于了解规则的业务人员。越界参数会被服务端拒绝。分析尚未完成时，页面不会自动伪装为完成；稍后点击“刷新分析”。失败批次会显示“重试分析”，应先确认页面“系统运行状态”中的算法服务恢复正常。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8.2 看板</w:t>
      </w:r>
    </w:p>
    <w:p>
      <w:r>
        <w:rPr>
          <w:rFonts w:ascii="Arial" w:hAnsi="Arial" w:eastAsia="Microsoft YaHei"/>
          <w:b w:val="0"/>
          <w:i w:val="0"/>
        </w:rPr>
        <w:t>完成后“分析总览”显示：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报警总数、待处理、处理中、已关闭和关联事件链数；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带时间轴、峰值刻度和可展开数据表的小时趋势折线；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优先级、区域和单元分布；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报警类型环形占比及其数量/百分比图例、原因建议分布。</w:t>
      </w:r>
    </w:p>
    <w:p>
      <w:r>
        <w:rPr>
          <w:rFonts w:ascii="Arial" w:hAnsi="Arial" w:eastAsia="Microsoft YaHei"/>
          <w:b w:val="0"/>
          <w:i w:val="0"/>
        </w:rPr>
        <w:t>“打印或保存为 PDF”使用浏览器打印功能，只保存当前看板；“导出看板数据”下载带 UTF-8 BOM 的 CSV，包含报警总数、三种处置状态、关联事件链、小时趋势和全部分布。它们不等同于下方的完整分析报告。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8.3 报警列表和详情</w:t>
      </w:r>
    </w:p>
    <w:p>
      <w:r>
        <w:rPr>
          <w:rFonts w:ascii="Arial" w:hAnsi="Arial" w:eastAsia="Microsoft YaHei"/>
          <w:b w:val="0"/>
          <w:i w:val="0"/>
        </w:rPr>
        <w:t>报警列表支持按优先级、区域、单元、报警类型、原因建议、处置状态和责任人账号筛选。点击位号或描述下方的“查看详情”，可以查看：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规范化字段和源行号；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原始行；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算法标签、规则分数和规则证据；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相关事件链；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当前责任人和处置历史。</w:t>
      </w:r>
    </w:p>
    <w:p>
      <w:r>
        <w:rPr>
          <w:rFonts w:ascii="Arial" w:hAnsi="Arial" w:eastAsia="Microsoft YaHei"/>
          <w:b w:val="0"/>
          <w:i w:val="0"/>
        </w:rPr>
        <w:t>相关事件链只说明时间窗口和统计关联。页面和报告中的原因类别是建议，不得作为自动确认的工业根因。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9. 人工分类修订与处置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9.1 分类修订</w:t>
      </w:r>
    </w:p>
    <w:p>
      <w:r>
        <w:rPr>
          <w:rFonts w:ascii="Arial" w:hAnsi="Arial" w:eastAsia="Microsoft YaHei"/>
          <w:b w:val="0"/>
          <w:i w:val="0"/>
        </w:rPr>
        <w:t>在报警详情的“人工分类修订”中选择报警类型、报警分类和原因建议，填写修订理由后点击“保存分类修订”。</w:t>
      </w:r>
    </w:p>
    <w:p>
      <w:r>
        <w:rPr>
          <w:rFonts w:ascii="Arial" w:hAnsi="Arial" w:eastAsia="Microsoft YaHei"/>
          <w:b w:val="0"/>
          <w:i w:val="0"/>
        </w:rPr>
        <w:t>人工修订会成为当前有效结论，并影响看板和报告；算法原始结论仍保留，便于复核。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9.2 责任人账号</w:t>
      </w:r>
    </w:p>
    <w:p>
      <w:r>
        <w:rPr>
          <w:rFonts w:ascii="Arial" w:hAnsi="Arial" w:eastAsia="Microsoft YaHei"/>
          <w:b w:val="0"/>
          <w:i w:val="0"/>
        </w:rPr>
        <w:t>“责任人”必须填写当前项目中处于启用状态的成员账号，不是展示名。系统管理员或项目负责人可在“账号与项目权限”的成员表中查看账号；分析人员应使用自己的登录账号，或向项目负责人取得准确账号。</w:t>
      </w:r>
    </w:p>
    <w:p>
      <w:r>
        <w:rPr>
          <w:rFonts w:ascii="Arial" w:hAnsi="Arial" w:eastAsia="Microsoft YaHei"/>
          <w:b w:val="0"/>
          <w:i w:val="0"/>
        </w:rPr>
        <w:t>在管理员首次演示中可填写：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admin</w:t>
      </w:r>
    </w:p>
    <w:p>
      <w:r>
        <w:rPr>
          <w:rFonts w:ascii="Arial" w:hAnsi="Arial" w:eastAsia="Microsoft YaHei"/>
          <w:b w:val="0"/>
          <w:i w:val="0"/>
        </w:rPr>
        <w:t>若提示“责任人必须是该项目的有效成员账号”，请核对拼写、账号状态和项目成员关系，不要填写任意姓名绕过。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9.3 状态流转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填写责任人账号和处置说明。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待处理报警点击“开始处理”。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处理中报警完成业务核对后点击“关闭报警”。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需要继续调查时可点击“退回待处理”。</w:t>
      </w:r>
    </w:p>
    <w:p>
      <w:r>
        <w:rPr>
          <w:rFonts w:ascii="Arial" w:hAnsi="Arial" w:eastAsia="Microsoft YaHei"/>
          <w:b w:val="0"/>
          <w:i w:val="0"/>
        </w:rPr>
        <w:t>每次操作的操作者来自当前登录账号，页面不要求重复填写。处置历史保存时间、前后状态、责任人、操作者和说明。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10. 报告、审计与演示复位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10.1 完整分析报告</w:t>
      </w:r>
    </w:p>
    <w:p>
      <w:r>
        <w:rPr>
          <w:rFonts w:ascii="Arial" w:hAnsi="Arial" w:eastAsia="Microsoft YaHei"/>
          <w:b w:val="0"/>
          <w:i w:val="0"/>
        </w:rPr>
        <w:t>分析完成并加载后，在“报告、审计与演示数据维护”的“整次分析报告”中点击：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“下载 PDF”；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“下载 XLSX”。</w:t>
      </w:r>
    </w:p>
    <w:p>
      <w:r>
        <w:rPr>
          <w:rFonts w:ascii="Arial" w:hAnsi="Arial" w:eastAsia="Microsoft YaHei"/>
          <w:b w:val="0"/>
          <w:i w:val="0"/>
        </w:rPr>
        <w:t>报告为空、生成失败或服务不可用时，页面会保留当前分析并给出中文原因。不要把失败提示或零字节文件作为成功报告。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10.2 审计记录</w:t>
      </w:r>
    </w:p>
    <w:p>
      <w:r>
        <w:rPr>
          <w:rFonts w:ascii="Arial" w:hAnsi="Arial" w:eastAsia="Microsoft YaHei"/>
          <w:b w:val="0"/>
          <w:i w:val="0"/>
        </w:rPr>
        <w:t>系统管理员和项目负责人可按事件类型刷新只读审计记录。分析人员不能读取审计。审计操作者来自登录会话，不等于报警文件中的“源操作员”。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10.3 演示数据复位</w:t>
      </w:r>
    </w:p>
    <w:p>
      <w:r>
        <w:rPr>
          <w:rFonts w:ascii="Arial" w:hAnsi="Arial" w:eastAsia="Microsoft YaHei"/>
          <w:b w:val="0"/>
          <w:i w:val="0"/>
        </w:rPr>
        <w:t>只有系统管理员能看到“危险操作：复位演示数据”。该操作会清空系统内全部演示项目的导入、分析、处置和审计数据，不只影响当前项目。</w:t>
      </w:r>
    </w:p>
    <w:p>
      <w:r>
        <w:rPr>
          <w:rFonts w:ascii="Arial" w:hAnsi="Arial" w:eastAsia="Microsoft YaHei"/>
          <w:b w:val="0"/>
          <w:i w:val="0"/>
        </w:rPr>
        <w:t>确需复位时输入：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RESET_DEMO</w:t>
      </w:r>
    </w:p>
    <w:p>
      <w:r>
        <w:rPr>
          <w:rFonts w:ascii="Arial" w:hAnsi="Arial" w:eastAsia="Microsoft YaHei"/>
          <w:b w:val="0"/>
          <w:i w:val="0"/>
        </w:rPr>
        <w:t>再点击“复位全部演示数据”。复位不会删除发布包样例和已有数据库备份。执行前应先下载需要保留的报告，并确认没有其他人员正在使用系统。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11. 数据与备份状态</w:t>
      </w:r>
    </w:p>
    <w:p>
      <w:r>
        <w:rPr>
          <w:rFonts w:ascii="Arial" w:hAnsi="Arial" w:eastAsia="Microsoft YaHei"/>
          <w:b w:val="0"/>
          <w:i w:val="0"/>
        </w:rPr>
        <w:t>系统管理员可展开“数据与备份”，点击“刷新状态”查看：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数据库容量；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恢复点数和备份总容量；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最近成功时间；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恢复点文件、时间、容量和元数据状态；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当前部署方式及操作提示。</w:t>
      </w:r>
    </w:p>
    <w:p>
      <w:r>
        <w:rPr>
          <w:rFonts w:ascii="Arial" w:hAnsi="Arial" w:eastAsia="Microsoft YaHei"/>
          <w:b w:val="0"/>
          <w:i w:val="0"/>
        </w:rPr>
        <w:t xml:space="preserve">网页只读取恢复点元数据和文件大小，不读取大型备份完成 SHA-256。显示“待运行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backup-status.ps1</w:t>
      </w:r>
      <w:r>
        <w:rPr>
          <w:rFonts w:ascii="Arial" w:hAnsi="Arial" w:eastAsia="Microsoft YaHei"/>
          <w:b w:val="0"/>
          <w:i w:val="0"/>
        </w:rPr>
        <w:t xml:space="preserve"> 完整校验”时，不代表恢复点已校验通过。请通知部署人员按 </w:t>
      </w:r>
      <w:r>
        <w:rPr>
          <w:rFonts w:ascii="Arial" w:hAnsi="Arial" w:eastAsia="Microsoft YaHei"/>
          <w:b w:val="0"/>
          <w:i w:val="0"/>
        </w:rPr>
        <w:t>Windows 部署与运维手册（windows-deployment-operations.md#8-%E5%A4%87%E4%BB%BD%E4%B8%8E%E5%AE%8C%E6%95%B4%E6%80%A7%E6%A3%80%E6%9F%A5）</w:t>
      </w:r>
      <w:r>
        <w:rPr>
          <w:rFonts w:ascii="Arial" w:hAnsi="Arial" w:eastAsia="Microsoft YaHei"/>
          <w:b w:val="0"/>
          <w:i w:val="0"/>
        </w:rPr>
        <w:t>运行状态脚本。</w:t>
      </w:r>
    </w:p>
    <w:p>
      <w:r>
        <w:rPr>
          <w:rFonts w:ascii="Arial" w:hAnsi="Arial" w:eastAsia="Microsoft YaHei"/>
          <w:b w:val="0"/>
          <w:i w:val="0"/>
        </w:rPr>
        <w:t>网页没有创建备份或覆盖恢复当前数据库的按钮。Windows 原生包只提供受控备份和隔离恢复验证。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12. 停止系统</w:t>
      </w:r>
    </w:p>
    <w:p>
      <w:r>
        <w:rPr>
          <w:rFonts w:ascii="Arial" w:hAnsi="Arial" w:eastAsia="Microsoft YaHei"/>
          <w:b w:val="0"/>
          <w:i w:val="0"/>
        </w:rPr>
        <w:t>业务操作和报告下载完成后，先关闭或保存正在编辑的页面，再在安装目录的 PowerShell 中运行：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powershell.exe -NoProfile -ExecutionPolicy Bypass -File scripts\stop.ps1</w:t>
      </w:r>
    </w:p>
    <w:p>
      <w:r>
        <w:rPr>
          <w:rFonts w:ascii="Arial" w:hAnsi="Arial" w:eastAsia="Microsoft YaHei"/>
          <w:b w:val="0"/>
          <w:i w:val="0"/>
        </w:rPr>
        <w:t xml:space="preserve">看到“当前发布包服务已停止”后可以关闭浏览器。停止不会删除项目、业务数据或备份；以后仍可用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scripts\start.ps1</w:t>
      </w:r>
      <w:r>
        <w:rPr>
          <w:rFonts w:ascii="Arial" w:hAnsi="Arial" w:eastAsia="Microsoft YaHei"/>
          <w:b w:val="0"/>
          <w:i w:val="0"/>
        </w:rPr>
        <w:t xml:space="preserve"> 重新启动。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13. 常见错误处理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现象</w:t>
            </w:r>
          </w:p>
        </w:tc>
        <w:tc>
          <w:tcPr>
            <w:tcW w:type="dxa" w:w="464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处理方法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无法打开网页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 xml:space="preserve">确认地址为 </w:t>
            </w:r>
            <w:r>
              <w:rPr>
                <w:rFonts w:ascii="Consolas" w:hAnsi="Consolas" w:eastAsia="Microsoft YaHei"/>
                <w:b w:val="0"/>
                <w:i w:val="0"/>
                <w:color w:val="464646"/>
                <w:sz w:val="19"/>
              </w:rPr>
              <w:t>http://127.0.0.1:8080</w:t>
            </w:r>
            <w:r>
              <w:rPr>
                <w:rFonts w:ascii="Arial" w:hAnsi="Arial" w:eastAsia="Microsoft YaHei"/>
                <w:b w:val="0"/>
                <w:i w:val="0"/>
              </w:rPr>
              <w:t xml:space="preserve">；请部署人员确认启动命令已显示成功，并检查 </w:t>
            </w:r>
            <w:r>
              <w:rPr>
                <w:rFonts w:ascii="Consolas" w:hAnsi="Consolas" w:eastAsia="Microsoft YaHei"/>
                <w:b w:val="0"/>
                <w:i w:val="0"/>
                <w:color w:val="464646"/>
                <w:sz w:val="19"/>
              </w:rPr>
              <w:t>logs</w:t>
            </w:r>
            <w:r>
              <w:rPr>
                <w:rFonts w:ascii="Arial" w:hAnsi="Arial" w:eastAsia="Microsoft YaHei"/>
                <w:b w:val="0"/>
                <w:i w:val="0"/>
              </w:rPr>
              <w:t xml:space="preserve"> 目录。不要改成局域网 IP。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登录失败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核对账号和当前密码；连续错误后停止尝试。锁定 15 分钟可等待，或由系统管理员重置临时密码。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页面提示登录失效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重新登录。改密、管理员重置密码或账号停用后，旧会话会立即失效。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没有项目或看不到按钮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联系系统管理员确认账号已加入项目及职责；归档项目为只读。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文件无法确认导入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查看错误表中的源行、字段和原因，修正映射或错误值后重新全量校验。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分析仍在进行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稍后点击“刷新分析”，不要重复上传同一文件制造新批次。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分析失败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展开“系统运行状态”，确认算法服务；服务恢复后对失败批次点击“重试分析”。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责任人无效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输入当前项目有效成员的账号，而不是展示名。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报告下载失败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保留当前分析，确认主系统状态后重试；不要把浏览器看板打印当作完整分析报告。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备份状态显示待校验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 xml:space="preserve">由部署人员运行 </w:t>
            </w:r>
            <w:r>
              <w:rPr>
                <w:rFonts w:ascii="Consolas" w:hAnsi="Consolas" w:eastAsia="Microsoft YaHei"/>
                <w:b w:val="0"/>
                <w:i w:val="0"/>
                <w:color w:val="464646"/>
                <w:sz w:val="19"/>
              </w:rPr>
              <w:t>scripts\backup-status.ps1</w:t>
            </w:r>
            <w:r>
              <w:rPr>
                <w:rFonts w:ascii="Arial" w:hAnsi="Arial" w:eastAsia="Microsoft YaHei"/>
                <w:b w:val="0"/>
                <w:i w:val="0"/>
              </w:rPr>
              <w:t>；网页元数据正常不等于 SHA-256 通过。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页面中文异常或出现未处理错误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 xml:space="preserve">记录发生时间和操作步骤，保留 </w:t>
            </w:r>
            <w:r>
              <w:rPr>
                <w:rFonts w:ascii="Consolas" w:hAnsi="Consolas" w:eastAsia="Microsoft YaHei"/>
                <w:b w:val="0"/>
                <w:i w:val="0"/>
                <w:color w:val="464646"/>
                <w:sz w:val="19"/>
              </w:rPr>
              <w:t>logs</w:t>
            </w:r>
            <w:r>
              <w:rPr>
                <w:rFonts w:ascii="Arial" w:hAnsi="Arial" w:eastAsia="Microsoft YaHei"/>
                <w:b w:val="0"/>
                <w:i w:val="0"/>
              </w:rPr>
              <w:t xml:space="preserve"> 目录，停止继续写入并交由部署人员处理。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14. 使用边界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当前只支持离线 CSV、制表符 TXT 和 XLSX，不提供 OPC、实时 DCS 或第三方报警流入口。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系统没有工业设备、联锁、摄像头、门禁或通知平台的控制写入能力。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合成数据结果不能用于宣称真实工业准确率、7×24 小时稳定性或法规合规。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PDF/XLSX 是业务分析报告；项目过程 DOCX/PDF 是项目交付文档，两者用途不同。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本手册不承诺任意浏览器、任意 Office/WPS 版本或 Windows Server 兼容性；最终支持范围以绑定发布候选的验收记录为准。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15. M14 非技术业务人员终验记录</w:t>
      </w:r>
    </w:p>
    <w:p>
      <w:r>
        <w:rPr>
          <w:rFonts w:ascii="Arial" w:hAnsi="Arial" w:eastAsia="Microsoft YaHei"/>
          <w:b w:val="0"/>
          <w:i w:val="0"/>
        </w:rPr>
        <w:t>本节只由实际执行终验的业务人员填写。项目研发人员不得预填 PASS，不得用截图、旧版本结果或口头确认代替本记录。若操作中需要说明书之外的口头补充，应记录为问题并判定说明书独立可用性失败。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15.1 候选与环境绑定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字段</w:t>
            </w:r>
          </w:p>
        </w:tc>
        <w:tc>
          <w:tcPr>
            <w:tcW w:type="dxa" w:w="464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人工填写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被测完整 Git 提交（40 位）</w:t>
            </w:r>
          </w:p>
        </w:tc>
        <w:tc>
          <w:tcPr>
            <w:tcW w:type="dxa" w:w="4649"/>
            <w:vAlign w:val="center"/>
          </w:tcPr>
          <w:p/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Windows ZIP 完整路径</w:t>
            </w:r>
          </w:p>
        </w:tc>
        <w:tc>
          <w:tcPr>
            <w:tcW w:type="dxa" w:w="4649"/>
            <w:vAlign w:val="center"/>
          </w:tcPr>
          <w:p/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ZIP SHA-256</w:t>
            </w:r>
          </w:p>
        </w:tc>
        <w:tc>
          <w:tcPr>
            <w:tcW w:type="dxa" w:w="4649"/>
            <w:vAlign w:val="center"/>
          </w:tcPr>
          <w:p/>
        </w:tc>
      </w:tr>
      <w:tr>
        <w:tc>
          <w:tcPr>
            <w:tcW w:type="dxa" w:w="4649"/>
            <w:vAlign w:val="center"/>
          </w:tcPr>
          <w:p>
            <w:r>
              <w:rPr>
                <w:rFonts w:ascii="Consolas" w:hAnsi="Consolas" w:eastAsia="Microsoft YaHei"/>
                <w:b w:val="0"/>
                <w:i w:val="0"/>
                <w:color w:val="464646"/>
                <w:sz w:val="19"/>
              </w:rPr>
              <w:t>business-release-summary.json</w:t>
            </w:r>
            <w:r>
              <w:rPr>
                <w:rFonts w:ascii="Arial" w:hAnsi="Arial" w:eastAsia="Microsoft YaHei"/>
                <w:b w:val="0"/>
                <w:i w:val="0"/>
              </w:rPr>
              <w:t xml:space="preserve"> 路径</w:t>
            </w:r>
          </w:p>
        </w:tc>
        <w:tc>
          <w:tcPr>
            <w:tcW w:type="dxa" w:w="4649"/>
            <w:vAlign w:val="center"/>
          </w:tcPr>
          <w:p/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Windows 11 x64 版本</w:t>
            </w:r>
          </w:p>
        </w:tc>
        <w:tc>
          <w:tcPr>
            <w:tcW w:type="dxa" w:w="4649"/>
            <w:vAlign w:val="center"/>
          </w:tcPr>
          <w:p/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浏览器及版本</w:t>
            </w:r>
          </w:p>
        </w:tc>
        <w:tc>
          <w:tcPr>
            <w:tcW w:type="dxa" w:w="4649"/>
            <w:vAlign w:val="center"/>
          </w:tcPr>
          <w:p/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PDF 阅读器及版本</w:t>
            </w:r>
          </w:p>
        </w:tc>
        <w:tc>
          <w:tcPr>
            <w:tcW w:type="dxa" w:w="4649"/>
            <w:vAlign w:val="center"/>
          </w:tcPr>
          <w:p/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XLSX 打开软件及版本</w:t>
            </w:r>
          </w:p>
        </w:tc>
        <w:tc>
          <w:tcPr>
            <w:tcW w:type="dxa" w:w="4649"/>
            <w:vAlign w:val="center"/>
          </w:tcPr>
          <w:p/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全新解压目录</w:t>
            </w:r>
          </w:p>
        </w:tc>
        <w:tc>
          <w:tcPr>
            <w:tcW w:type="dxa" w:w="4649"/>
            <w:vAlign w:val="center"/>
          </w:tcPr>
          <w:p/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验收人姓名/工号</w:t>
            </w:r>
          </w:p>
        </w:tc>
        <w:tc>
          <w:tcPr>
            <w:tcW w:type="dxa" w:w="4649"/>
            <w:vAlign w:val="center"/>
          </w:tcPr>
          <w:p/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验收人业务角色</w:t>
            </w:r>
          </w:p>
        </w:tc>
        <w:tc>
          <w:tcPr>
            <w:tcW w:type="dxa" w:w="4649"/>
            <w:vAlign w:val="center"/>
          </w:tcPr>
          <w:p/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确认验收人不参与本候选开发（是/否）</w:t>
            </w:r>
          </w:p>
        </w:tc>
        <w:tc>
          <w:tcPr>
            <w:tcW w:type="dxa" w:w="4649"/>
            <w:vAlign w:val="center"/>
          </w:tcPr>
          <w:p/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开始时间</w:t>
            </w:r>
          </w:p>
        </w:tc>
        <w:tc>
          <w:tcPr>
            <w:tcW w:type="dxa" w:w="4649"/>
            <w:vAlign w:val="center"/>
          </w:tcPr>
          <w:p/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结束时间</w:t>
            </w:r>
          </w:p>
        </w:tc>
        <w:tc>
          <w:tcPr>
            <w:tcW w:type="dxa" w:w="4649"/>
            <w:vAlign w:val="center"/>
          </w:tcPr>
          <w:p/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15.2 逐项结果</w:t>
      </w:r>
    </w:p>
    <w:p>
      <w:r>
        <w:rPr>
          <w:rFonts w:ascii="Arial" w:hAnsi="Arial" w:eastAsia="Microsoft YaHei"/>
          <w:b w:val="0"/>
          <w:i w:val="0"/>
        </w:rPr>
        <w:t xml:space="preserve">每项填写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PASS</w:t>
      </w:r>
      <w:r>
        <w:rPr>
          <w:rFonts w:ascii="Arial" w:hAnsi="Arial" w:eastAsia="Microsoft YaHei"/>
          <w:b w:val="0"/>
          <w:i w:val="0"/>
        </w:rPr>
        <w:t xml:space="preserve"> 或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FAIL</w:t>
      </w:r>
      <w:r>
        <w:rPr>
          <w:rFonts w:ascii="Arial" w:hAnsi="Arial" w:eastAsia="Microsoft YaHei"/>
          <w:b w:val="0"/>
          <w:i w:val="0"/>
        </w:rPr>
        <w:t>，并在失败时写明现象、发生时间和保留的日志路径。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操作</w:t>
            </w:r>
          </w:p>
        </w:tc>
        <w:tc>
          <w:tcPr>
            <w:tcW w:type="dxa" w:w="309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结果</w:t>
            </w:r>
          </w:p>
        </w:tc>
        <w:tc>
          <w:tcPr>
            <w:tcW w:type="dxa" w:w="309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问题或证据位置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仅按部署手册完成 ZIP/SHA-256 核对和全新解压</w:t>
            </w:r>
          </w:p>
        </w:tc>
        <w:tc>
          <w:tcPr>
            <w:tcW w:type="dxa" w:w="3099"/>
            <w:vAlign w:val="center"/>
          </w:tcPr>
          <w:p/>
        </w:tc>
        <w:tc>
          <w:tcPr>
            <w:tcW w:type="dxa" w:w="3099"/>
            <w:vAlign w:val="center"/>
          </w:tcPr>
          <w:p/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运行预检，能够理解并处理提示</w:t>
            </w:r>
          </w:p>
        </w:tc>
        <w:tc>
          <w:tcPr>
            <w:tcW w:type="dxa" w:w="3099"/>
            <w:vAlign w:val="center"/>
          </w:tcPr>
          <w:p/>
        </w:tc>
        <w:tc>
          <w:tcPr>
            <w:tcW w:type="dxa" w:w="3099"/>
            <w:vAlign w:val="center"/>
          </w:tcPr>
          <w:p/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启动系统并用浏览器打开中文页面</w:t>
            </w:r>
          </w:p>
        </w:tc>
        <w:tc>
          <w:tcPr>
            <w:tcW w:type="dxa" w:w="3099"/>
            <w:vAlign w:val="center"/>
          </w:tcPr>
          <w:p/>
        </w:tc>
        <w:tc>
          <w:tcPr>
            <w:tcW w:type="dxa" w:w="3099"/>
            <w:vAlign w:val="center"/>
          </w:tcPr>
          <w:p/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使用临时密码首次登录并通过页面改密</w:t>
            </w:r>
          </w:p>
        </w:tc>
        <w:tc>
          <w:tcPr>
            <w:tcW w:type="dxa" w:w="3099"/>
            <w:vAlign w:val="center"/>
          </w:tcPr>
          <w:p/>
        </w:tc>
        <w:tc>
          <w:tcPr>
            <w:tcW w:type="dxa" w:w="3099"/>
            <w:vAlign w:val="center"/>
          </w:tcPr>
          <w:p/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创建或选择项目，导入 300 行样例并理解校验结果</w:t>
            </w:r>
          </w:p>
        </w:tc>
        <w:tc>
          <w:tcPr>
            <w:tcW w:type="dxa" w:w="3099"/>
            <w:vAlign w:val="center"/>
          </w:tcPr>
          <w:p/>
        </w:tc>
        <w:tc>
          <w:tcPr>
            <w:tcW w:type="dxa" w:w="3099"/>
            <w:vAlign w:val="center"/>
          </w:tcPr>
          <w:p/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触发分析并查看总览、趋势、分布、详情和解释</w:t>
            </w:r>
          </w:p>
        </w:tc>
        <w:tc>
          <w:tcPr>
            <w:tcW w:type="dxa" w:w="3099"/>
            <w:vAlign w:val="center"/>
          </w:tcPr>
          <w:p/>
        </w:tc>
        <w:tc>
          <w:tcPr>
            <w:tcW w:type="dxa" w:w="3099"/>
            <w:vAlign w:val="center"/>
          </w:tcPr>
          <w:p/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完成人工分类修订、责任人分派和状态处置</w:t>
            </w:r>
          </w:p>
        </w:tc>
        <w:tc>
          <w:tcPr>
            <w:tcW w:type="dxa" w:w="3099"/>
            <w:vAlign w:val="center"/>
          </w:tcPr>
          <w:p/>
        </w:tc>
        <w:tc>
          <w:tcPr>
            <w:tcW w:type="dxa" w:w="3099"/>
            <w:vAlign w:val="center"/>
          </w:tcPr>
          <w:p/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下载并打开 PDF 与 XLSX 业务报告</w:t>
            </w:r>
          </w:p>
        </w:tc>
        <w:tc>
          <w:tcPr>
            <w:tcW w:type="dxa" w:w="3099"/>
            <w:vAlign w:val="center"/>
          </w:tcPr>
          <w:p/>
        </w:tc>
        <w:tc>
          <w:tcPr>
            <w:tcW w:type="dxa" w:w="3099"/>
            <w:vAlign w:val="center"/>
          </w:tcPr>
          <w:p/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查看数据与备份面板，由部署步骤创建并校验备份</w:t>
            </w:r>
          </w:p>
        </w:tc>
        <w:tc>
          <w:tcPr>
            <w:tcW w:type="dxa" w:w="3099"/>
            <w:vAlign w:val="center"/>
          </w:tcPr>
          <w:p/>
        </w:tc>
        <w:tc>
          <w:tcPr>
            <w:tcW w:type="dxa" w:w="3099"/>
            <w:vAlign w:val="center"/>
          </w:tcPr>
          <w:p/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按手册完成隔离恢复验证并理解“不覆盖当前库”边界</w:t>
            </w:r>
          </w:p>
        </w:tc>
        <w:tc>
          <w:tcPr>
            <w:tcW w:type="dxa" w:w="3099"/>
            <w:vAlign w:val="center"/>
          </w:tcPr>
          <w:p/>
        </w:tc>
        <w:tc>
          <w:tcPr>
            <w:tcW w:type="dxa" w:w="3099"/>
            <w:vAlign w:val="center"/>
          </w:tcPr>
          <w:p/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停止系统，确认网页不可继续写入且数据和备份仍保留</w:t>
            </w:r>
          </w:p>
        </w:tc>
        <w:tc>
          <w:tcPr>
            <w:tcW w:type="dxa" w:w="3099"/>
            <w:vAlign w:val="center"/>
          </w:tcPr>
          <w:p/>
        </w:tc>
        <w:tc>
          <w:tcPr>
            <w:tcW w:type="dxa" w:w="3099"/>
            <w:vAlign w:val="center"/>
          </w:tcPr>
          <w:p/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全程无需开发人员口头补充或修改命令</w:t>
            </w:r>
          </w:p>
        </w:tc>
        <w:tc>
          <w:tcPr>
            <w:tcW w:type="dxa" w:w="3099"/>
            <w:vAlign w:val="center"/>
          </w:tcPr>
          <w:p/>
        </w:tc>
        <w:tc>
          <w:tcPr>
            <w:tcW w:type="dxa" w:w="3099"/>
            <w:vAlign w:val="center"/>
          </w:tcPr>
          <w:p/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中文无乱码，页面无阻断错误，电脑和网络无明显异常</w:t>
            </w:r>
          </w:p>
        </w:tc>
        <w:tc>
          <w:tcPr>
            <w:tcW w:type="dxa" w:w="3099"/>
            <w:vAlign w:val="center"/>
          </w:tcPr>
          <w:p/>
        </w:tc>
        <w:tc>
          <w:tcPr>
            <w:tcW w:type="dxa" w:w="3099"/>
            <w:vAlign w:val="center"/>
          </w:tcPr>
          <w:p/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15.3 缺陷与结论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字段</w:t>
            </w:r>
          </w:p>
        </w:tc>
        <w:tc>
          <w:tcPr>
            <w:tcW w:type="dxa" w:w="464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人工填写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阻断缺陷（必须为 0 才可通过）</w:t>
            </w:r>
          </w:p>
        </w:tc>
        <w:tc>
          <w:tcPr>
            <w:tcW w:type="dxa" w:w="4649"/>
            <w:vAlign w:val="center"/>
          </w:tcPr>
          <w:p/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严重缺陷（必须为 0 才可通过）</w:t>
            </w:r>
          </w:p>
        </w:tc>
        <w:tc>
          <w:tcPr>
            <w:tcW w:type="dxa" w:w="4649"/>
            <w:vAlign w:val="center"/>
          </w:tcPr>
          <w:p/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一般问题/歧义</w:t>
            </w:r>
          </w:p>
        </w:tc>
        <w:tc>
          <w:tcPr>
            <w:tcW w:type="dxa" w:w="4649"/>
            <w:vAlign w:val="center"/>
          </w:tcPr>
          <w:p/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说明书无需口头补充（是/否）</w:t>
            </w:r>
          </w:p>
        </w:tc>
        <w:tc>
          <w:tcPr>
            <w:tcW w:type="dxa" w:w="4649"/>
            <w:vAlign w:val="center"/>
          </w:tcPr>
          <w:p/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最终结论（PASS/FAIL）</w:t>
            </w:r>
          </w:p>
        </w:tc>
        <w:tc>
          <w:tcPr>
            <w:tcW w:type="dxa" w:w="4649"/>
            <w:vAlign w:val="center"/>
          </w:tcPr>
          <w:p/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验收人签名</w:t>
            </w:r>
          </w:p>
        </w:tc>
        <w:tc>
          <w:tcPr>
            <w:tcW w:type="dxa" w:w="4649"/>
            <w:vAlign w:val="center"/>
          </w:tcPr>
          <w:p/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签署日期</w:t>
            </w:r>
          </w:p>
        </w:tc>
        <w:tc>
          <w:tcPr>
            <w:tcW w:type="dxa" w:w="4649"/>
            <w:vAlign w:val="center"/>
          </w:tcPr>
          <w:p/>
        </w:tc>
      </w:tr>
    </w:tbl>
    <w:p>
      <w:pPr>
        <w:spacing w:after="0"/>
      </w:pPr>
    </w:p>
    <w:p>
      <w:r>
        <w:rPr>
          <w:rFonts w:ascii="Arial" w:hAnsi="Arial" w:eastAsia="Microsoft YaHei"/>
          <w:b w:val="0"/>
          <w:i w:val="0"/>
        </w:rPr>
        <w:t xml:space="preserve">本记录为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PASS</w:t>
      </w:r>
      <w:r>
        <w:rPr>
          <w:rFonts w:ascii="Arial" w:hAnsi="Arial" w:eastAsia="Microsoft YaHei"/>
          <w:b w:val="0"/>
          <w:i w:val="0"/>
        </w:rPr>
        <w:t xml:space="preserve"> 只授权把受测候选提交和同一 SHA-256 构件提交到后续发布审批，不自动授权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dev → main</w:t>
      </w:r>
      <w:r>
        <w:rPr>
          <w:rFonts w:ascii="Arial" w:hAnsi="Arial" w:eastAsia="Microsoft YaHei"/>
          <w:b w:val="0"/>
          <w:i w:val="0"/>
        </w:rPr>
        <w:t xml:space="preserve"> 合并，也不自动授权创建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v1.0.0</w:t>
      </w:r>
      <w:r>
        <w:rPr>
          <w:rFonts w:ascii="Arial" w:hAnsi="Arial" w:eastAsia="Microsoft YaHei"/>
          <w:b w:val="0"/>
          <w:i w:val="0"/>
        </w:rPr>
        <w:t xml:space="preserve"> 正式标签。手册、包内容或业务流程发生实质变化时，必须重新执行终验。</w:t>
      </w:r>
    </w:p>
    <w:sectPr w:rsidR="00FC693F" w:rsidRPr="0006063C" w:rsidSect="00034616">
      <w:footerReference w:type="default" r:id="rId9"/>
      <w:pgSz w:w="11906" w:h="16838"/>
      <w:pgMar w:top="1247" w:right="1247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Microsoft YaHei"/>
        <w:color w:val="646464"/>
        <w:sz w:val="16"/>
      </w:rPr>
      <w:t>报警管理系统 · 文档日期 2026-08-27</w:t>
    </w:r>
    <w:r>
      <w:t xml:space="preserve"> · 第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2F559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报警管理系统业务使用手册</dc:title>
  <dc:subject>报警管理系统正式项目交付物</dc:subject>
  <dc:creator>报警管理系统项目组</dc:creator>
  <cp:keywords>报警管理系统,项目交付</cp:keywords>
  <dc:description>generated by python-docx</dc:description>
  <cp:lastModifiedBy>报警管理系统项目组</cp:lastModifiedBy>
  <cp:revision>1</cp:revision>
  <dcterms:created xsi:type="dcterms:W3CDTF">2026-08-27T00:00:00Z</dcterms:created>
  <dcterms:modified xsi:type="dcterms:W3CDTF">2026-08-27T00:00:00Z</dcterms:modified>
  <cp:category/>
</cp:coreProperties>
</file>