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报警管理系统中期报告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文档身份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内容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文档性质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依据不可变仓库证据补编的技术中期报告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产品名称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报警管理系统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中期事实截止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2026-08-26，M7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dev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检查点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a0526c0bf1c040dee2d017405e051cf92ef8cf29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补编日期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2026-08-27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项目编号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承担单位、部门、负责人及成员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预算、实际支出及完成比例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由项目管理与财务资料确认，不在技术仓库证明范围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审批与签章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由有权限人员履行，不由技术报告代替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>本报告按 M7 检查点回看中期状态。M8 及以后发生的实现只能列为“截止后进展”，不得回填为中期已完成事项。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证据基线与范围</w:t>
      </w:r>
    </w:p>
    <w:p>
      <w:r>
        <w:rPr>
          <w:rFonts w:ascii="Arial" w:hAnsi="Arial" w:eastAsia="Microsoft YaHei"/>
          <w:b w:val="0"/>
          <w:i w:val="0"/>
        </w:rPr>
        <w:t xml:space="preserve">中期结论只绑定 </w:t>
      </w:r>
      <w:r>
        <w:rPr>
          <w:rFonts w:ascii="Arial" w:hAnsi="Arial" w:eastAsia="Microsoft YaHei"/>
          <w:b w:val="0"/>
          <w:i w:val="0"/>
        </w:rPr>
        <w:t>M7 Docker Compose 证据（../verification/evidence/M7.md）</w:t>
      </w:r>
      <w:r>
        <w:rPr>
          <w:rFonts w:ascii="Arial" w:hAnsi="Arial" w:eastAsia="Microsoft YaHei"/>
          <w:b w:val="0"/>
          <w:i w:val="0"/>
        </w:rPr>
        <w:t xml:space="preserve">记录的检查点及其可达历史。该证据的固定候选为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c3b9ebb95bd18d73b1b62899dfbd5f0d265f6104</w:t>
      </w:r>
      <w:r>
        <w:rPr>
          <w:rFonts w:ascii="Arial" w:hAnsi="Arial" w:eastAsia="Microsoft YaHei"/>
          <w:b w:val="0"/>
          <w:i w:val="0"/>
        </w:rPr>
        <w:t xml:space="preserve">，集成检查点为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a0526c0bf1c040dee2d017405e051cf92ef8cf29</w:t>
      </w:r>
      <w:r>
        <w:rPr>
          <w:rFonts w:ascii="Arial" w:hAnsi="Arial" w:eastAsia="Microsoft YaHei"/>
          <w:b w:val="0"/>
          <w:i w:val="0"/>
        </w:rPr>
        <w:t>，本机、远端仓库、应用全链和 Docker 检查均有明确结果。</w:t>
      </w:r>
    </w:p>
    <w:p>
      <w:r>
        <w:rPr>
          <w:rFonts w:ascii="Arial" w:hAnsi="Arial" w:eastAsia="Microsoft YaHei"/>
          <w:b w:val="0"/>
          <w:i w:val="0"/>
        </w:rPr>
        <w:t>中期范围覆盖来源治理、最小业务闭环、原生交付与 Docker 次级交付；不把后续算法升级、项目化 UX、身份安全、可靠性和正式文档算入中期成果。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中期目标回顾</w:t>
      </w:r>
    </w:p>
    <w:p>
      <w:r>
        <w:rPr>
          <w:rFonts w:ascii="Arial" w:hAnsi="Arial" w:eastAsia="Microsoft YaHei"/>
          <w:b w:val="0"/>
          <w:i w:val="0"/>
        </w:rPr>
        <w:t>中期计划要回答三个问题：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立项需求、产品边界和当前实现事实能否形成唯一可追溯责任矩阵。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系统能否从数据导入走通分析、处置、报告、审计和复位主链。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Windows 原生优先和 Docker 次级交付能否形成可重复的构建与运行入口。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截止 M7 的完成情况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阶段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截止时形成的结果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事实边界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M0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立项需求、产品事实、架构边界与验收责任矩阵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需求登记不是当前实现证明，能力必须由代码和验收闭环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Java、Python、PostgreSQL、Vue 最小全链和健康检查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仅证明固定环境的基础组件闭环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M2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CSV、制表符 TXT、XLSX 导入、映射、校验和原子落库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不包含在线数据源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M3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可解释规则分析、原因建议和关联事件链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不证明真实准确率或根因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M4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中文浏览器主流程与人工处置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当时尚未形成最终项目化和身份权限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M5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PDF/XLSX 报告、审计与演示复位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报告不等于监管合规文件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M6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11 x64 自包含原生包与双目录验证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原生包是首要交付，非 MSI 或 Windows 服务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M7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三服务 Docker Compose 从空卷启动、业务冒烟、健康故障注入和零残留清理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Docker 是次级交付，不替代 Windows 原生包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中期可运行结果</w:t>
      </w:r>
    </w:p>
    <w:p>
      <w:r>
        <w:rPr>
          <w:rFonts w:ascii="Arial" w:hAnsi="Arial" w:eastAsia="Microsoft YaHei"/>
          <w:b w:val="0"/>
          <w:i w:val="0"/>
        </w:rPr>
        <w:t xml:space="preserve">M7 固定候选从空 Compose 项目卷启动 PostgreSQL、算法和后端，三组件达到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running/healthy</w:t>
      </w:r>
      <w:r>
        <w:rPr>
          <w:rFonts w:ascii="Arial" w:hAnsi="Arial" w:eastAsia="Microsoft YaHei"/>
          <w:b w:val="0"/>
          <w:i w:val="0"/>
        </w:rPr>
        <w:t xml:space="preserve">。CSV、TXT、XLSX 三种 300 行样例得到相同规范化结果；300 条记录分析成功、失败为零，生成 12 条事件链。一条记录完成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OPEN → IN_PROGRESS → CLOSED</w:t>
      </w:r>
      <w:r>
        <w:rPr>
          <w:rFonts w:ascii="Arial" w:hAnsi="Arial" w:eastAsia="Microsoft YaHei"/>
          <w:b w:val="0"/>
          <w:i w:val="0"/>
        </w:rPr>
        <w:t>，处置结果、看板计数和审计逐字段一致。</w:t>
      </w:r>
    </w:p>
    <w:p>
      <w:r>
        <w:rPr>
          <w:rFonts w:ascii="Arial" w:hAnsi="Arial" w:eastAsia="Microsoft YaHei"/>
          <w:b w:val="0"/>
          <w:i w:val="0"/>
        </w:rPr>
        <w:t xml:space="preserve">健康故障注入能使聚合状态从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UP</w:t>
      </w:r>
      <w:r>
        <w:rPr>
          <w:rFonts w:ascii="Arial" w:hAnsi="Arial" w:eastAsia="Microsoft YaHei"/>
          <w:b w:val="0"/>
          <w:i w:val="0"/>
        </w:rPr>
        <w:t xml:space="preserve"> 变为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DEGRADED</w:t>
      </w:r>
      <w:r>
        <w:rPr>
          <w:rFonts w:ascii="Arial" w:hAnsi="Arial" w:eastAsia="Microsoft YaHei"/>
          <w:b w:val="0"/>
          <w:i w:val="0"/>
        </w:rPr>
        <w:t>，恢复算法后重新健康。验收结束后，属于本次 Compose project 的容器、网络和数据卷均为零残留。</w:t>
      </w:r>
    </w:p>
    <w:p>
      <w:r>
        <w:rPr>
          <w:rFonts w:ascii="Arial" w:hAnsi="Arial" w:eastAsia="Microsoft YaHei"/>
          <w:b w:val="0"/>
          <w:i w:val="0"/>
        </w:rPr>
        <w:t>这些结果证明中期版本已经具有可演示的端到端骨架，但不应解释为后续正式算法、安全和可靠性门槛已经完成。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技术路线与偏差处置</w:t>
      </w:r>
    </w:p>
    <w:p>
      <w:r>
        <w:rPr>
          <w:rFonts w:ascii="Arial" w:hAnsi="Arial" w:eastAsia="Microsoft YaHei"/>
          <w:b w:val="0"/>
          <w:i w:val="0"/>
        </w:rPr>
        <w:t>中期继续采用 Java 业务主系统、Python 算法服务、PostgreSQL 事实源和 Vue 前端。没有为了模拟团队组织而拆出无消费者的微服务，也没有采用历史材料中的冲突数据库和动态分片路线。</w:t>
      </w:r>
    </w:p>
    <w:p>
      <w:r>
        <w:rPr>
          <w:rFonts w:ascii="Arial" w:hAnsi="Arial" w:eastAsia="Microsoft YaHei"/>
          <w:b w:val="0"/>
          <w:i w:val="0"/>
        </w:rPr>
        <w:t>开发中真实出现并闭合的问题包括：容器构建依赖不完整、宿主请求受代理影响、健康检查可能误命中嵌套状态、清理失败诊断不足及审计断言不够具体。修复均围绕失败门槛做最小调整，失败候选未作为通过依据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截止时未完成事项</w:t>
      </w:r>
    </w:p>
    <w:p>
      <w:r>
        <w:rPr>
          <w:rFonts w:ascii="Arial" w:hAnsi="Arial" w:eastAsia="Microsoft YaHei"/>
          <w:b w:val="0"/>
          <w:i w:val="0"/>
        </w:rPr>
        <w:t>在 M7 中期截止时，下列事项仍未完成：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正式产品需求与全部需求能力责任冻结。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对新输入可泛化的 hybrid-v2 算法和数学解释。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项目化数据隔离、可视化字段纠错和最终全中文 UX。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登录、角色、真实审计主体、CSRF、输入上限和 HTTPS 网络边界。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隔离恢复对账、重复运行资源观测、静态质量和依赖审计。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正式业务手册、过程文档及非技术用户终验。</w:t>
      </w:r>
    </w:p>
    <w:p>
      <w:r>
        <w:rPr>
          <w:rFonts w:ascii="Arial" w:hAnsi="Arial" w:eastAsia="Microsoft YaHei"/>
          <w:b w:val="0"/>
          <w:i w:val="0"/>
        </w:rPr>
        <w:t>这些事项分别由 M8–M14 承担，不作为中期缺失而静默挂起。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8. 截止后进展说明</w:t>
      </w:r>
    </w:p>
    <w:p>
      <w:r>
        <w:rPr>
          <w:rFonts w:ascii="Arial" w:hAnsi="Arial" w:eastAsia="Microsoft YaHei"/>
          <w:b w:val="0"/>
          <w:i w:val="0"/>
        </w:rPr>
        <w:t xml:space="preserve">为便于当前读者理解，中期后已经形成正式产品基线、项目化全中文 UX、身份安全和恢复可靠性证据，并发布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>。分析能力进一步形成专家规则、一阶 Markov、LinearSVC 与 AdaBoost 的组合结构，监督模型使用 AES-256-GCM 认证加密并将密钥分离。以上属于中期截止后的实现事实，不改变本报告的中期判断时间；模型效果只以随仓库生成的评估报告和测试记录为准。</w:t>
      </w:r>
    </w:p>
    <w:p>
      <w:r>
        <w:rPr>
          <w:rFonts w:ascii="Arial" w:hAnsi="Arial" w:eastAsia="Microsoft YaHei"/>
          <w:b w:val="0"/>
          <w:i w:val="0"/>
        </w:rPr>
        <w:t>截至本报告定稿，M13 文档交付已经通过；M14 业务发布候选和非技术业务人员终验仍需按当前阶段执行。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9. 风险与建议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保持固定提交、不可变证据和阶段门槛，不以叙述替代命令结果。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真实工业准确率、长稳、容量、并发和合规继续保持外部条件关闭。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外部系统接入和控制联动不得作为演示功能伪实现。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继续以 Windows 原生包为首要验收对象，并用 Docker 做次级可移植验证。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10. 中期结论</w:t>
      </w:r>
    </w:p>
    <w:p>
      <w:r>
        <w:rPr>
          <w:rFonts w:ascii="Arial" w:hAnsi="Arial" w:eastAsia="Microsoft YaHei"/>
          <w:b w:val="0"/>
          <w:i w:val="0"/>
        </w:rPr>
        <w:t>截至 M7，项目已经完成可运行、可展示、可回退的中期技术骨架，并对原生和 Docker 两种交付路径形成真实证据；同时明确保留了算法、安全、可靠性和正式交付的后续责任。该结论不构成行政中期审批、财务进度确认或最终验收。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  <w:r>
      <w:t xml:space="preserve"> · 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报警管理系统中期报告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