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eastAsia="Microsoft YaHei"/>
          <w:b w:val="0"/>
          <w:i w:val="0"/>
        </w:rPr>
        <w:t>报警管理系统开发过程记录</w:t>
      </w:r>
    </w:p>
    <w:p>
      <w:pPr>
        <w:pStyle w:val="Heading2"/>
      </w:pPr>
      <w:r>
        <w:rPr>
          <w:rFonts w:ascii="Arial" w:hAnsi="Arial" w:eastAsia="Microsoft YaHei"/>
          <w:b w:val="0"/>
          <w:i w:val="0"/>
        </w:rPr>
        <w:t>1. 文档身份</w:t>
      </w:r>
    </w:p>
    <w:tbl>
      <w:tblPr>
        <w:tblStyle w:val="TableGrid"/>
        <w:tblW w:type="auto" w:w="0"/>
        <w:tblLayout w:type="autofit"/>
        <w:tblLook w:firstColumn="1" w:firstRow="1" w:lastColumn="0" w:lastRow="0" w:noHBand="0" w:noVBand="1" w:val="04A0"/>
      </w:tblPr>
      <w:tblGrid>
        <w:gridCol w:w="4649"/>
        <w:gridCol w:w="4649"/>
      </w:tblGrid>
      <w:tr>
        <w:trPr>
          <w:tblHeader w:val="true"/>
        </w:trPr>
        <w:tc>
          <w:tcPr>
            <w:tcW w:type="dxa" w:w="4649"/>
            <w:vAlign w:val="center"/>
            <w:shd w:fill="D9EAF7"/>
          </w:tcPr>
          <w:p>
            <w:r>
              <w:rPr>
                <w:rFonts w:ascii="Arial" w:hAnsi="Arial" w:eastAsia="Microsoft YaHei"/>
                <w:b/>
                <w:i w:val="0"/>
              </w:rPr>
              <w:t>字段</w:t>
            </w:r>
          </w:p>
        </w:tc>
        <w:tc>
          <w:tcPr>
            <w:tcW w:type="dxa" w:w="4649"/>
            <w:vAlign w:val="center"/>
            <w:shd w:fill="D9EAF7"/>
          </w:tcPr>
          <w:p>
            <w:r>
              <w:rPr>
                <w:rFonts w:ascii="Arial" w:hAnsi="Arial" w:eastAsia="Microsoft YaHei"/>
                <w:b/>
                <w:i w:val="0"/>
              </w:rPr>
              <w:t>内容</w:t>
            </w:r>
          </w:p>
        </w:tc>
      </w:tr>
      <w:tr>
        <w:tc>
          <w:tcPr>
            <w:tcW w:type="dxa" w:w="4649"/>
            <w:vAlign w:val="center"/>
          </w:tcPr>
          <w:p>
            <w:r>
              <w:rPr>
                <w:rFonts w:ascii="Arial" w:hAnsi="Arial" w:eastAsia="Microsoft YaHei"/>
                <w:b w:val="0"/>
                <w:i w:val="0"/>
              </w:rPr>
              <w:t>文档性质</w:t>
            </w:r>
          </w:p>
        </w:tc>
        <w:tc>
          <w:tcPr>
            <w:tcW w:type="dxa" w:w="4649"/>
            <w:vAlign w:val="center"/>
          </w:tcPr>
          <w:p>
            <w:r>
              <w:rPr>
                <w:rFonts w:ascii="Arial" w:hAnsi="Arial" w:eastAsia="Microsoft YaHei"/>
                <w:b w:val="0"/>
                <w:i w:val="0"/>
              </w:rPr>
              <w:t>基于 Git、阶段状态与验收证据形成的技术开发过程事实源</w:t>
            </w:r>
          </w:p>
        </w:tc>
      </w:tr>
      <w:tr>
        <w:tc>
          <w:tcPr>
            <w:tcW w:type="dxa" w:w="4649"/>
            <w:vAlign w:val="center"/>
          </w:tcPr>
          <w:p>
            <w:r>
              <w:rPr>
                <w:rFonts w:ascii="Arial" w:hAnsi="Arial" w:eastAsia="Microsoft YaHei"/>
                <w:b w:val="0"/>
                <w:i w:val="0"/>
              </w:rPr>
              <w:t>产品名称</w:t>
            </w:r>
          </w:p>
        </w:tc>
        <w:tc>
          <w:tcPr>
            <w:tcW w:type="dxa" w:w="4649"/>
            <w:vAlign w:val="center"/>
          </w:tcPr>
          <w:p>
            <w:r>
              <w:rPr>
                <w:rFonts w:ascii="Arial" w:hAnsi="Arial" w:eastAsia="Microsoft YaHei"/>
                <w:b w:val="0"/>
                <w:i w:val="0"/>
              </w:rPr>
              <w:t>报警管理系统</w:t>
            </w:r>
          </w:p>
        </w:tc>
      </w:tr>
      <w:tr>
        <w:tc>
          <w:tcPr>
            <w:tcW w:type="dxa" w:w="4649"/>
            <w:vAlign w:val="center"/>
          </w:tcPr>
          <w:p>
            <w:r>
              <w:rPr>
                <w:rFonts w:ascii="Arial" w:hAnsi="Arial" w:eastAsia="Microsoft YaHei"/>
                <w:b w:val="0"/>
                <w:i w:val="0"/>
              </w:rPr>
              <w:t>记录范围</w:t>
            </w:r>
          </w:p>
        </w:tc>
        <w:tc>
          <w:tcPr>
            <w:tcW w:type="dxa" w:w="4649"/>
            <w:vAlign w:val="center"/>
          </w:tcPr>
          <w:p>
            <w:r>
              <w:rPr>
                <w:rFonts w:ascii="Arial" w:hAnsi="Arial" w:eastAsia="Microsoft YaHei"/>
                <w:b w:val="0"/>
                <w:i w:val="0"/>
              </w:rPr>
              <w:t>M0–M13 已完成事实及 M14 当前责任</w:t>
            </w:r>
          </w:p>
        </w:tc>
      </w:tr>
      <w:tr>
        <w:tc>
          <w:tcPr>
            <w:tcW w:type="dxa" w:w="4649"/>
            <w:vAlign w:val="center"/>
          </w:tcPr>
          <w:p>
            <w:r>
              <w:rPr>
                <w:rFonts w:ascii="Arial" w:hAnsi="Arial" w:eastAsia="Microsoft YaHei"/>
                <w:b w:val="0"/>
                <w:i w:val="0"/>
              </w:rPr>
              <w:t>编制日期</w:t>
            </w:r>
          </w:p>
        </w:tc>
        <w:tc>
          <w:tcPr>
            <w:tcW w:type="dxa" w:w="4649"/>
            <w:vAlign w:val="center"/>
          </w:tcPr>
          <w:p>
            <w:r>
              <w:rPr>
                <w:rFonts w:ascii="Arial" w:hAnsi="Arial" w:eastAsia="Microsoft YaHei"/>
                <w:b w:val="0"/>
                <w:i w:val="0"/>
              </w:rPr>
              <w:t>2026-08-27</w:t>
            </w:r>
          </w:p>
        </w:tc>
      </w:tr>
      <w:tr>
        <w:tc>
          <w:tcPr>
            <w:tcW w:type="dxa" w:w="4649"/>
            <w:vAlign w:val="center"/>
          </w:tcPr>
          <w:p>
            <w:r>
              <w:rPr>
                <w:rFonts w:ascii="Arial" w:hAnsi="Arial" w:eastAsia="Microsoft YaHei"/>
                <w:b w:val="0"/>
                <w:i w:val="0"/>
              </w:rPr>
              <w:t>项目编号</w:t>
            </w:r>
          </w:p>
        </w:tc>
        <w:tc>
          <w:tcPr>
            <w:tcW w:type="dxa" w:w="4649"/>
            <w:vAlign w:val="center"/>
          </w:tcPr>
          <w:p>
            <w:r>
              <w:rPr>
                <w:rFonts w:ascii="Arial" w:hAnsi="Arial" w:eastAsia="Microsoft YaHei"/>
                <w:b w:val="0"/>
                <w:i w:val="0"/>
              </w:rPr>
              <w:t>由项目管理方填写</w:t>
            </w:r>
          </w:p>
        </w:tc>
      </w:tr>
      <w:tr>
        <w:tc>
          <w:tcPr>
            <w:tcW w:type="dxa" w:w="4649"/>
            <w:vAlign w:val="center"/>
          </w:tcPr>
          <w:p>
            <w:r>
              <w:rPr>
                <w:rFonts w:ascii="Arial" w:hAnsi="Arial" w:eastAsia="Microsoft YaHei"/>
                <w:b w:val="0"/>
                <w:i w:val="0"/>
              </w:rPr>
              <w:t>人员、单位、工时与会议签到</w:t>
            </w:r>
          </w:p>
        </w:tc>
        <w:tc>
          <w:tcPr>
            <w:tcW w:type="dxa" w:w="4649"/>
            <w:vAlign w:val="center"/>
          </w:tcPr>
          <w:p>
            <w:r>
              <w:rPr>
                <w:rFonts w:ascii="Arial" w:hAnsi="Arial" w:eastAsia="Microsoft YaHei"/>
                <w:b w:val="0"/>
                <w:i w:val="0"/>
              </w:rPr>
              <w:t>由项目管理方填写或由其原始记录证明，不在技术仓库证明范围</w:t>
            </w:r>
          </w:p>
        </w:tc>
      </w:tr>
      <w:tr>
        <w:tc>
          <w:tcPr>
            <w:tcW w:type="dxa" w:w="4649"/>
            <w:vAlign w:val="center"/>
          </w:tcPr>
          <w:p>
            <w:r>
              <w:rPr>
                <w:rFonts w:ascii="Arial" w:hAnsi="Arial" w:eastAsia="Microsoft YaHei"/>
                <w:b w:val="0"/>
                <w:i w:val="0"/>
              </w:rPr>
              <w:t>预算、支出与采购</w:t>
            </w:r>
          </w:p>
        </w:tc>
        <w:tc>
          <w:tcPr>
            <w:tcW w:type="dxa" w:w="4649"/>
            <w:vAlign w:val="center"/>
          </w:tcPr>
          <w:p>
            <w:r>
              <w:rPr>
                <w:rFonts w:ascii="Arial" w:hAnsi="Arial" w:eastAsia="Microsoft YaHei"/>
                <w:b w:val="0"/>
                <w:i w:val="0"/>
              </w:rPr>
              <w:t>由项目管理与财务资料确认，不在技术仓库证明范围</w:t>
            </w:r>
          </w:p>
        </w:tc>
      </w:tr>
      <w:tr>
        <w:tc>
          <w:tcPr>
            <w:tcW w:type="dxa" w:w="4649"/>
            <w:vAlign w:val="center"/>
          </w:tcPr>
          <w:p>
            <w:r>
              <w:rPr>
                <w:rFonts w:ascii="Arial" w:hAnsi="Arial" w:eastAsia="Microsoft YaHei"/>
                <w:b w:val="0"/>
                <w:i w:val="0"/>
              </w:rPr>
              <w:t>审批与签章</w:t>
            </w:r>
          </w:p>
        </w:tc>
        <w:tc>
          <w:tcPr>
            <w:tcW w:type="dxa" w:w="4649"/>
            <w:vAlign w:val="center"/>
          </w:tcPr>
          <w:p>
            <w:r>
              <w:rPr>
                <w:rFonts w:ascii="Arial" w:hAnsi="Arial" w:eastAsia="Microsoft YaHei"/>
                <w:b w:val="0"/>
                <w:i w:val="0"/>
              </w:rPr>
              <w:t>由有权限人员履行，不由技术记录代替</w:t>
            </w:r>
          </w:p>
        </w:tc>
      </w:tr>
    </w:tbl>
    <w:p>
      <w:pPr>
        <w:spacing w:after="0"/>
      </w:pPr>
    </w:p>
    <w:p>
      <w:pPr>
        <w:pStyle w:val="Heading2"/>
      </w:pPr>
      <w:r>
        <w:rPr>
          <w:rFonts w:ascii="Arial" w:hAnsi="Arial" w:eastAsia="Microsoft YaHei"/>
          <w:b w:val="0"/>
          <w:i w:val="0"/>
        </w:rPr>
        <w:t>2. 证据基线与边界</w:t>
      </w:r>
    </w:p>
    <w:p>
      <w:r>
        <w:rPr>
          <w:rFonts w:ascii="Arial" w:hAnsi="Arial" w:eastAsia="Microsoft YaHei"/>
          <w:b w:val="0"/>
          <w:i w:val="0"/>
        </w:rPr>
        <w:t>本记录以提交对象、分支、PR、标签、阶段状态、实际命令输出和验收记录为证据。它描述责任域和技术活动，不虚构个人姓名、组织人数、工时、会议、采购、预算或行政审批。</w:t>
      </w:r>
    </w:p>
    <w:p>
      <w:r>
        <w:rPr>
          <w:rFonts w:ascii="Arial" w:hAnsi="Arial" w:eastAsia="Microsoft YaHei"/>
          <w:b w:val="0"/>
          <w:i w:val="0"/>
        </w:rPr>
        <w:t xml:space="preserve">当前正式发布标签为 </w:t>
      </w:r>
      <w:r>
        <w:rPr>
          <w:rFonts w:ascii="Consolas" w:hAnsi="Consolas" w:eastAsia="Microsoft YaHei"/>
          <w:b w:val="0"/>
          <w:i w:val="0"/>
          <w:color w:val="464646"/>
          <w:sz w:val="19"/>
        </w:rPr>
        <w:t>v0.8.0</w:t>
      </w:r>
      <w:r>
        <w:rPr>
          <w:rFonts w:ascii="Arial" w:hAnsi="Arial" w:eastAsia="Microsoft YaHei"/>
          <w:b w:val="0"/>
          <w:i w:val="0"/>
        </w:rPr>
        <w:t xml:space="preserve">。M13 正式文档已在 </w:t>
      </w:r>
      <w:r>
        <w:rPr>
          <w:rFonts w:ascii="Consolas" w:hAnsi="Consolas" w:eastAsia="Microsoft YaHei"/>
          <w:b w:val="0"/>
          <w:i w:val="0"/>
          <w:color w:val="464646"/>
          <w:sz w:val="19"/>
        </w:rPr>
        <w:t>dev</w:t>
      </w:r>
      <w:r>
        <w:rPr>
          <w:rFonts w:ascii="Arial" w:hAnsi="Arial" w:eastAsia="Microsoft YaHei"/>
          <w:b w:val="0"/>
          <w:i w:val="0"/>
        </w:rPr>
        <w:t xml:space="preserve"> 固定检查点通过；M14 自动业务预检和非技术业务人员终验不能因写入计划而提前记为通过。</w:t>
      </w:r>
    </w:p>
    <w:p>
      <w:pPr>
        <w:pStyle w:val="Heading2"/>
      </w:pPr>
      <w:r>
        <w:rPr>
          <w:rFonts w:ascii="Arial" w:hAnsi="Arial" w:eastAsia="Microsoft YaHei"/>
          <w:b w:val="0"/>
          <w:i w:val="0"/>
        </w:rPr>
        <w:t>3. 开发治理方式</w:t>
      </w:r>
    </w:p>
    <w:p>
      <w:r>
        <w:rPr>
          <w:rFonts w:ascii="Arial" w:hAnsi="Arial" w:eastAsia="Microsoft YaHei"/>
          <w:b w:val="0"/>
          <w:i w:val="0"/>
        </w:rPr>
        <w:t xml:space="preserve">项目以 </w:t>
      </w:r>
      <w:r>
        <w:rPr>
          <w:rFonts w:ascii="Consolas" w:hAnsi="Consolas" w:eastAsia="Microsoft YaHei"/>
          <w:b w:val="0"/>
          <w:i w:val="0"/>
          <w:color w:val="464646"/>
          <w:sz w:val="19"/>
        </w:rPr>
        <w:t>dev</w:t>
      </w:r>
      <w:r>
        <w:rPr>
          <w:rFonts w:ascii="Arial" w:hAnsi="Arial" w:eastAsia="Microsoft YaHei"/>
          <w:b w:val="0"/>
          <w:i w:val="0"/>
        </w:rPr>
        <w:t xml:space="preserve"> 为集成基线，以短期 </w:t>
      </w:r>
      <w:r>
        <w:rPr>
          <w:rFonts w:ascii="Consolas" w:hAnsi="Consolas" w:eastAsia="Microsoft YaHei"/>
          <w:b w:val="0"/>
          <w:i w:val="0"/>
          <w:color w:val="464646"/>
          <w:sz w:val="19"/>
        </w:rPr>
        <w:t>feat/&lt;milestone&gt;-&lt;scope&gt;</w:t>
      </w:r>
      <w:r>
        <w:rPr>
          <w:rFonts w:ascii="Arial" w:hAnsi="Arial" w:eastAsia="Microsoft YaHei"/>
          <w:b w:val="0"/>
          <w:i w:val="0"/>
        </w:rPr>
        <w:t xml:space="preserve"> 分支实现阶段任务，不直接在 </w:t>
      </w:r>
      <w:r>
        <w:rPr>
          <w:rFonts w:ascii="Consolas" w:hAnsi="Consolas" w:eastAsia="Microsoft YaHei"/>
          <w:b w:val="0"/>
          <w:i w:val="0"/>
          <w:color w:val="464646"/>
          <w:sz w:val="19"/>
        </w:rPr>
        <w:t>main</w:t>
      </w:r>
      <w:r>
        <w:rPr>
          <w:rFonts w:ascii="Arial" w:hAnsi="Arial" w:eastAsia="Microsoft YaHei"/>
          <w:b w:val="0"/>
          <w:i w:val="0"/>
        </w:rPr>
        <w:t xml:space="preserve"> 开发。阶段候选需经过：</w:t>
      </w:r>
    </w:p>
    <w:p>
      <w:pPr>
        <w:pStyle w:val="ListNumber"/>
      </w:pPr>
      <w:r>
        <w:rPr>
          <w:rFonts w:ascii="Arial" w:hAnsi="Arial" w:eastAsia="Microsoft YaHei"/>
          <w:b w:val="0"/>
          <w:i w:val="0"/>
        </w:rPr>
        <w:t>冻结目标、范围、验收命令和允许修改路径。</w:t>
      </w:r>
    </w:p>
    <w:p>
      <w:pPr>
        <w:pStyle w:val="ListNumber"/>
      </w:pPr>
      <w:r>
        <w:rPr>
          <w:rFonts w:ascii="Arial" w:hAnsi="Arial" w:eastAsia="Microsoft YaHei"/>
          <w:b w:val="0"/>
          <w:i w:val="0"/>
        </w:rPr>
        <w:t>在功能分支进行最小实现，并保存失败候选和修复理由。</w:t>
      </w:r>
    </w:p>
    <w:p>
      <w:pPr>
        <w:pStyle w:val="ListNumber"/>
      </w:pPr>
      <w:r>
        <w:rPr>
          <w:rFonts w:ascii="Arial" w:hAnsi="Arial" w:eastAsia="Microsoft YaHei"/>
          <w:b w:val="0"/>
          <w:i w:val="0"/>
        </w:rPr>
        <w:t>固定候选提交，执行本机门槛、相关恢复检查和独立只读复核。</w:t>
      </w:r>
    </w:p>
    <w:p>
      <w:pPr>
        <w:pStyle w:val="ListNumber"/>
      </w:pPr>
      <w:r>
        <w:rPr>
          <w:rFonts w:ascii="Arial" w:hAnsi="Arial" w:eastAsia="Microsoft YaHei"/>
          <w:b w:val="0"/>
          <w:i w:val="0"/>
        </w:rPr>
        <w:t xml:space="preserve">推送功能分支，通过 PR 检查后非快进合入 </w:t>
      </w:r>
      <w:r>
        <w:rPr>
          <w:rFonts w:ascii="Consolas" w:hAnsi="Consolas" w:eastAsia="Microsoft YaHei"/>
          <w:b w:val="0"/>
          <w:i w:val="0"/>
          <w:color w:val="464646"/>
          <w:sz w:val="19"/>
        </w:rPr>
        <w:t>dev</w:t>
      </w:r>
      <w:r>
        <w:rPr>
          <w:rFonts w:ascii="Arial" w:hAnsi="Arial" w:eastAsia="Microsoft YaHei"/>
          <w:b w:val="0"/>
          <w:i w:val="0"/>
        </w:rPr>
        <w:t>。</w:t>
      </w:r>
    </w:p>
    <w:p>
      <w:pPr>
        <w:pStyle w:val="ListNumber"/>
      </w:pPr>
      <w:r>
        <w:rPr>
          <w:rFonts w:ascii="Arial" w:hAnsi="Arial" w:eastAsia="Microsoft YaHei"/>
          <w:b w:val="0"/>
          <w:i w:val="0"/>
        </w:rPr>
        <w:t xml:space="preserve">在 </w:t>
      </w:r>
      <w:r>
        <w:rPr>
          <w:rFonts w:ascii="Consolas" w:hAnsi="Consolas" w:eastAsia="Microsoft YaHei"/>
          <w:b w:val="0"/>
          <w:i w:val="0"/>
          <w:color w:val="464646"/>
          <w:sz w:val="19"/>
        </w:rPr>
        <w:t>dev</w:t>
      </w:r>
      <w:r>
        <w:rPr>
          <w:rFonts w:ascii="Arial" w:hAnsi="Arial" w:eastAsia="Microsoft YaHei"/>
          <w:b w:val="0"/>
          <w:i w:val="0"/>
        </w:rPr>
        <w:t xml:space="preserve"> 合并检查点再次执行远端发布级检查。</w:t>
      </w:r>
    </w:p>
    <w:p>
      <w:pPr>
        <w:pStyle w:val="ListNumber"/>
      </w:pPr>
      <w:r>
        <w:rPr>
          <w:rFonts w:ascii="Arial" w:hAnsi="Arial" w:eastAsia="Microsoft YaHei"/>
          <w:b w:val="0"/>
          <w:i w:val="0"/>
        </w:rPr>
        <w:t xml:space="preserve">在发布节点由 </w:t>
      </w:r>
      <w:r>
        <w:rPr>
          <w:rFonts w:ascii="Consolas" w:hAnsi="Consolas" w:eastAsia="Microsoft YaHei"/>
          <w:b w:val="0"/>
          <w:i w:val="0"/>
          <w:color w:val="464646"/>
          <w:sz w:val="19"/>
        </w:rPr>
        <w:t>dev</w:t>
      </w:r>
      <w:r>
        <w:rPr>
          <w:rFonts w:ascii="Arial" w:hAnsi="Arial" w:eastAsia="Microsoft YaHei"/>
          <w:b w:val="0"/>
          <w:i w:val="0"/>
        </w:rPr>
        <w:t xml:space="preserve"> 向 </w:t>
      </w:r>
      <w:r>
        <w:rPr>
          <w:rFonts w:ascii="Consolas" w:hAnsi="Consolas" w:eastAsia="Microsoft YaHei"/>
          <w:b w:val="0"/>
          <w:i w:val="0"/>
          <w:color w:val="464646"/>
          <w:sz w:val="19"/>
        </w:rPr>
        <w:t>main</w:t>
      </w:r>
      <w:r>
        <w:rPr>
          <w:rFonts w:ascii="Arial" w:hAnsi="Arial" w:eastAsia="Microsoft YaHei"/>
          <w:b w:val="0"/>
          <w:i w:val="0"/>
        </w:rPr>
        <w:t xml:space="preserve"> 发起 PR，通过后打 annotated tag；发布合并再同步回 </w:t>
      </w:r>
      <w:r>
        <w:rPr>
          <w:rFonts w:ascii="Consolas" w:hAnsi="Consolas" w:eastAsia="Microsoft YaHei"/>
          <w:b w:val="0"/>
          <w:i w:val="0"/>
          <w:color w:val="464646"/>
          <w:sz w:val="19"/>
        </w:rPr>
        <w:t>dev</w:t>
      </w:r>
      <w:r>
        <w:rPr>
          <w:rFonts w:ascii="Arial" w:hAnsi="Arial" w:eastAsia="Microsoft YaHei"/>
          <w:b w:val="0"/>
          <w:i w:val="0"/>
        </w:rPr>
        <w:t>。</w:t>
      </w:r>
    </w:p>
    <w:p>
      <w:r>
        <w:rPr>
          <w:rFonts w:ascii="Arial" w:hAnsi="Arial" w:eastAsia="Microsoft YaHei"/>
          <w:b w:val="0"/>
          <w:i w:val="0"/>
        </w:rPr>
        <w:t>失败不会通过修改文字改写为成功。只有固定提交上的验收命令实际成功、证据保存并完成状态迁移，阶段才记为 passed。</w:t>
      </w:r>
    </w:p>
    <w:p>
      <w:pPr>
        <w:pStyle w:val="Heading2"/>
      </w:pPr>
      <w:r>
        <w:rPr>
          <w:rFonts w:ascii="Arial" w:hAnsi="Arial" w:eastAsia="Microsoft YaHei"/>
          <w:b w:val="0"/>
          <w:i w:val="0"/>
        </w:rPr>
        <w:t>4. 责任域协作</w:t>
      </w:r>
    </w:p>
    <w:p>
      <w:r>
        <w:rPr>
          <w:rFonts w:ascii="Arial" w:hAnsi="Arial" w:eastAsia="Microsoft YaHei"/>
          <w:b w:val="0"/>
          <w:i w:val="0"/>
        </w:rPr>
        <w:t>开发按职责模拟完整团队，但运行架构不按人数机械拆分：</w:t>
      </w:r>
    </w:p>
    <w:p>
      <w:pPr>
        <w:pStyle w:val="ListBullet"/>
      </w:pPr>
      <w:r>
        <w:rPr>
          <w:rFonts w:ascii="Arial" w:hAnsi="Arial" w:eastAsia="Microsoft YaHei"/>
          <w:b w:val="0"/>
          <w:i w:val="0"/>
        </w:rPr>
        <w:t>产品与架构职责：冻结北极星、PRD、ADR、来源裁决和组件边界。</w:t>
      </w:r>
    </w:p>
    <w:p>
      <w:pPr>
        <w:pStyle w:val="ListBullet"/>
      </w:pPr>
      <w:r>
        <w:rPr>
          <w:rFonts w:ascii="Arial" w:hAnsi="Arial" w:eastAsia="Microsoft YaHei"/>
          <w:b w:val="0"/>
          <w:i w:val="0"/>
        </w:rPr>
        <w:t>算法职责：维护 Python 计算、数学解释、泛化负控和模型版本。</w:t>
      </w:r>
    </w:p>
    <w:p>
      <w:pPr>
        <w:pStyle w:val="ListBullet"/>
      </w:pPr>
      <w:r>
        <w:rPr>
          <w:rFonts w:ascii="Arial" w:hAnsi="Arial" w:eastAsia="Microsoft YaHei"/>
          <w:b w:val="0"/>
          <w:i w:val="0"/>
        </w:rPr>
        <w:t>后端职责：维护 Java API、事务、PostgreSQL、身份权限、报告和审计。</w:t>
      </w:r>
    </w:p>
    <w:p>
      <w:pPr>
        <w:pStyle w:val="ListBullet"/>
      </w:pPr>
      <w:r>
        <w:rPr>
          <w:rFonts w:ascii="Arial" w:hAnsi="Arial" w:eastAsia="Microsoft YaHei"/>
          <w:b w:val="0"/>
          <w:i w:val="0"/>
        </w:rPr>
        <w:t>前端职责：维护 Vue 中文业务流程、可视化和可达错误反馈。</w:t>
      </w:r>
    </w:p>
    <w:p>
      <w:pPr>
        <w:pStyle w:val="ListBullet"/>
      </w:pPr>
      <w:r>
        <w:rPr>
          <w:rFonts w:ascii="Arial" w:hAnsi="Arial" w:eastAsia="Microsoft YaHei"/>
          <w:b w:val="0"/>
          <w:i w:val="0"/>
        </w:rPr>
        <w:t>测试职责：维护组件、契约、浏览器、原生、Docker、安全与可靠性门槛。</w:t>
      </w:r>
    </w:p>
    <w:p>
      <w:pPr>
        <w:pStyle w:val="ListBullet"/>
      </w:pPr>
      <w:r>
        <w:rPr>
          <w:rFonts w:ascii="Arial" w:hAnsi="Arial" w:eastAsia="Microsoft YaHei"/>
          <w:b w:val="0"/>
          <w:i w:val="0"/>
        </w:rPr>
        <w:t>独立审查职责：只读寻找可复现阻断，不修改被审候选，不把理论风险升级为事实。</w:t>
      </w:r>
    </w:p>
    <w:p>
      <w:pPr>
        <w:pStyle w:val="ListBullet"/>
      </w:pPr>
      <w:r>
        <w:rPr>
          <w:rFonts w:ascii="Arial" w:hAnsi="Arial" w:eastAsia="Microsoft YaHei"/>
          <w:b w:val="0"/>
          <w:i w:val="0"/>
        </w:rPr>
        <w:t>主集成职责：统一共享契约、提交、推送、PR、合并、标签与阶段状态。</w:t>
      </w:r>
    </w:p>
    <w:p>
      <w:pPr>
        <w:pStyle w:val="Heading2"/>
      </w:pPr>
      <w:r>
        <w:rPr>
          <w:rFonts w:ascii="Arial" w:hAnsi="Arial" w:eastAsia="Microsoft YaHei"/>
          <w:b w:val="0"/>
          <w:i w:val="0"/>
        </w:rPr>
        <w:t>5. 阶段过程</w:t>
      </w:r>
    </w:p>
    <w:tbl>
      <w:tblPr>
        <w:tblStyle w:val="TableGrid"/>
        <w:tblW w:type="auto" w:w="0"/>
        <w:tblLayout w:type="autofit"/>
        <w:tblLook w:firstColumn="1" w:firstRow="1" w:lastColumn="0" w:lastRow="0" w:noHBand="0" w:noVBand="1" w:val="04A0"/>
      </w:tblPr>
      <w:tblGrid>
        <w:gridCol w:w="3099"/>
        <w:gridCol w:w="3099"/>
        <w:gridCol w:w="3099"/>
      </w:tblGrid>
      <w:tr>
        <w:trPr>
          <w:tblHeader w:val="true"/>
        </w:trPr>
        <w:tc>
          <w:tcPr>
            <w:tcW w:type="dxa" w:w="3099"/>
            <w:vAlign w:val="center"/>
            <w:shd w:fill="D9EAF7"/>
          </w:tcPr>
          <w:p>
            <w:r>
              <w:rPr>
                <w:rFonts w:ascii="Arial" w:hAnsi="Arial" w:eastAsia="Microsoft YaHei"/>
                <w:b/>
                <w:i w:val="0"/>
              </w:rPr>
              <w:t>阶段</w:t>
            </w:r>
          </w:p>
        </w:tc>
        <w:tc>
          <w:tcPr>
            <w:tcW w:type="dxa" w:w="3099"/>
            <w:vAlign w:val="center"/>
            <w:shd w:fill="D9EAF7"/>
          </w:tcPr>
          <w:p>
            <w:r>
              <w:rPr>
                <w:rFonts w:ascii="Arial" w:hAnsi="Arial" w:eastAsia="Microsoft YaHei"/>
                <w:b/>
                <w:i w:val="0"/>
              </w:rPr>
              <w:t>主要活动</w:t>
            </w:r>
          </w:p>
        </w:tc>
        <w:tc>
          <w:tcPr>
            <w:tcW w:type="dxa" w:w="3099"/>
            <w:vAlign w:val="center"/>
            <w:shd w:fill="D9EAF7"/>
          </w:tcPr>
          <w:p>
            <w:r>
              <w:rPr>
                <w:rFonts w:ascii="Arial" w:hAnsi="Arial" w:eastAsia="Microsoft YaHei"/>
                <w:b/>
                <w:i w:val="0"/>
              </w:rPr>
              <w:t>形成的检查点或证据</w:t>
            </w:r>
          </w:p>
        </w:tc>
      </w:tr>
      <w:tr>
        <w:tc>
          <w:tcPr>
            <w:tcW w:type="dxa" w:w="3099"/>
            <w:vAlign w:val="center"/>
          </w:tcPr>
          <w:p>
            <w:r>
              <w:rPr>
                <w:rFonts w:ascii="Arial" w:hAnsi="Arial" w:eastAsia="Microsoft YaHei"/>
                <w:b w:val="0"/>
                <w:i w:val="0"/>
              </w:rPr>
              <w:t>M0</w:t>
            </w:r>
          </w:p>
        </w:tc>
        <w:tc>
          <w:tcPr>
            <w:tcW w:type="dxa" w:w="3099"/>
            <w:vAlign w:val="center"/>
          </w:tcPr>
          <w:p>
            <w:r>
              <w:rPr>
                <w:rFonts w:ascii="Arial" w:hAnsi="Arial" w:eastAsia="Microsoft YaHei"/>
                <w:b w:val="0"/>
                <w:i w:val="0"/>
              </w:rPr>
              <w:t>收敛需求与数据定义，登记能力清单，隔离未经批准的实现描述</w:t>
            </w:r>
          </w:p>
        </w:tc>
        <w:tc>
          <w:tcPr>
            <w:tcW w:type="dxa" w:w="3099"/>
            <w:vAlign w:val="center"/>
          </w:tcPr>
          <w:p>
            <w:r>
              <w:rPr>
                <w:rFonts w:ascii="Arial" w:hAnsi="Arial" w:eastAsia="Microsoft YaHei"/>
                <w:b w:val="0"/>
                <w:i w:val="0"/>
              </w:rPr>
              <w:t>需求基线、能力清单和实现边界</w:t>
            </w:r>
          </w:p>
        </w:tc>
      </w:tr>
      <w:tr>
        <w:tc>
          <w:tcPr>
            <w:tcW w:type="dxa" w:w="3099"/>
            <w:vAlign w:val="center"/>
          </w:tcPr>
          <w:p>
            <w:r>
              <w:rPr>
                <w:rFonts w:ascii="Arial" w:hAnsi="Arial" w:eastAsia="Microsoft YaHei"/>
                <w:b w:val="0"/>
                <w:i w:val="0"/>
              </w:rPr>
              <w:t>M1</w:t>
            </w:r>
          </w:p>
        </w:tc>
        <w:tc>
          <w:tcPr>
            <w:tcW w:type="dxa" w:w="3099"/>
            <w:vAlign w:val="center"/>
          </w:tcPr>
          <w:p>
            <w:r>
              <w:rPr>
                <w:rFonts w:ascii="Arial" w:hAnsi="Arial" w:eastAsia="Microsoft YaHei"/>
                <w:b w:val="0"/>
                <w:i w:val="0"/>
              </w:rPr>
              <w:t>初始化 Java/Python/Vue/PostgreSQL，建立健康与最小全链</w:t>
            </w:r>
          </w:p>
        </w:tc>
        <w:tc>
          <w:tcPr>
            <w:tcW w:type="dxa" w:w="3099"/>
            <w:vAlign w:val="center"/>
          </w:tcPr>
          <w:p>
            <w:r>
              <w:rPr>
                <w:rFonts w:ascii="Arial" w:hAnsi="Arial" w:eastAsia="Microsoft YaHei"/>
                <w:b w:val="0"/>
                <w:i w:val="0"/>
              </w:rPr>
              <w:t>阶段验收通过</w:t>
            </w:r>
          </w:p>
        </w:tc>
      </w:tr>
      <w:tr>
        <w:tc>
          <w:tcPr>
            <w:tcW w:type="dxa" w:w="3099"/>
            <w:vAlign w:val="center"/>
          </w:tcPr>
          <w:p>
            <w:r>
              <w:rPr>
                <w:rFonts w:ascii="Arial" w:hAnsi="Arial" w:eastAsia="Microsoft YaHei"/>
                <w:b w:val="0"/>
                <w:i w:val="0"/>
              </w:rPr>
              <w:t>M2</w:t>
            </w:r>
          </w:p>
        </w:tc>
        <w:tc>
          <w:tcPr>
            <w:tcW w:type="dxa" w:w="3099"/>
            <w:vAlign w:val="center"/>
          </w:tcPr>
          <w:p>
            <w:r>
              <w:rPr>
                <w:rFonts w:ascii="Arial" w:hAnsi="Arial" w:eastAsia="Microsoft YaHei"/>
                <w:b w:val="0"/>
                <w:i w:val="0"/>
              </w:rPr>
              <w:t>实现三格式导入、字段映射、校验、预览与原子落库</w:t>
            </w:r>
          </w:p>
        </w:tc>
        <w:tc>
          <w:tcPr>
            <w:tcW w:type="dxa" w:w="3099"/>
            <w:vAlign w:val="center"/>
          </w:tcPr>
          <w:p>
            <w:r>
              <w:rPr>
                <w:rFonts w:ascii="Arial" w:hAnsi="Arial" w:eastAsia="Microsoft YaHei"/>
                <w:b w:val="0"/>
                <w:i w:val="0"/>
              </w:rPr>
              <w:t>阶段验收通过</w:t>
            </w:r>
          </w:p>
        </w:tc>
      </w:tr>
      <w:tr>
        <w:tc>
          <w:tcPr>
            <w:tcW w:type="dxa" w:w="3099"/>
            <w:vAlign w:val="center"/>
          </w:tcPr>
          <w:p>
            <w:r>
              <w:rPr>
                <w:rFonts w:ascii="Arial" w:hAnsi="Arial" w:eastAsia="Microsoft YaHei"/>
                <w:b w:val="0"/>
                <w:i w:val="0"/>
              </w:rPr>
              <w:t>M3</w:t>
            </w:r>
          </w:p>
        </w:tc>
        <w:tc>
          <w:tcPr>
            <w:tcW w:type="dxa" w:w="3099"/>
            <w:vAlign w:val="center"/>
          </w:tcPr>
          <w:p>
            <w:r>
              <w:rPr>
                <w:rFonts w:ascii="Arial" w:hAnsi="Arial" w:eastAsia="Microsoft YaHei"/>
                <w:b w:val="0"/>
                <w:i w:val="0"/>
              </w:rPr>
              <w:t>实现规则分析、原因建议、事件链和算法契约</w:t>
            </w:r>
          </w:p>
        </w:tc>
        <w:tc>
          <w:tcPr>
            <w:tcW w:type="dxa" w:w="3099"/>
            <w:vAlign w:val="center"/>
          </w:tcPr>
          <w:p>
            <w:r>
              <w:rPr>
                <w:rFonts w:ascii="Arial" w:hAnsi="Arial" w:eastAsia="Microsoft YaHei"/>
                <w:b w:val="0"/>
                <w:i w:val="0"/>
              </w:rPr>
              <w:t>阶段验收通过</w:t>
            </w:r>
          </w:p>
        </w:tc>
      </w:tr>
      <w:tr>
        <w:tc>
          <w:tcPr>
            <w:tcW w:type="dxa" w:w="3099"/>
            <w:vAlign w:val="center"/>
          </w:tcPr>
          <w:p>
            <w:r>
              <w:rPr>
                <w:rFonts w:ascii="Arial" w:hAnsi="Arial" w:eastAsia="Microsoft YaHei"/>
                <w:b w:val="0"/>
                <w:i w:val="0"/>
              </w:rPr>
              <w:t>M4</w:t>
            </w:r>
          </w:p>
        </w:tc>
        <w:tc>
          <w:tcPr>
            <w:tcW w:type="dxa" w:w="3099"/>
            <w:vAlign w:val="center"/>
          </w:tcPr>
          <w:p>
            <w:r>
              <w:rPr>
                <w:rFonts w:ascii="Arial" w:hAnsi="Arial" w:eastAsia="Microsoft YaHei"/>
                <w:b w:val="0"/>
                <w:i w:val="0"/>
              </w:rPr>
              <w:t>实现中文浏览器流程和人工处置历史</w:t>
            </w:r>
          </w:p>
        </w:tc>
        <w:tc>
          <w:tcPr>
            <w:tcW w:type="dxa" w:w="3099"/>
            <w:vAlign w:val="center"/>
          </w:tcPr>
          <w:p>
            <w:r>
              <w:rPr>
                <w:rFonts w:ascii="Arial" w:hAnsi="Arial" w:eastAsia="Microsoft YaHei"/>
                <w:b w:val="0"/>
                <w:i w:val="0"/>
              </w:rPr>
              <w:t>阶段验收通过</w:t>
            </w:r>
          </w:p>
        </w:tc>
      </w:tr>
      <w:tr>
        <w:tc>
          <w:tcPr>
            <w:tcW w:type="dxa" w:w="3099"/>
            <w:vAlign w:val="center"/>
          </w:tcPr>
          <w:p>
            <w:r>
              <w:rPr>
                <w:rFonts w:ascii="Arial" w:hAnsi="Arial" w:eastAsia="Microsoft YaHei"/>
                <w:b w:val="0"/>
                <w:i w:val="0"/>
              </w:rPr>
              <w:t>M5</w:t>
            </w:r>
          </w:p>
        </w:tc>
        <w:tc>
          <w:tcPr>
            <w:tcW w:type="dxa" w:w="3099"/>
            <w:vAlign w:val="center"/>
          </w:tcPr>
          <w:p>
            <w:r>
              <w:rPr>
                <w:rFonts w:ascii="Arial" w:hAnsi="Arial" w:eastAsia="Microsoft YaHei"/>
                <w:b w:val="0"/>
                <w:i w:val="0"/>
              </w:rPr>
              <w:t>实现 PDF/XLSX 报告、审计、演示复位</w:t>
            </w:r>
          </w:p>
        </w:tc>
        <w:tc>
          <w:tcPr>
            <w:tcW w:type="dxa" w:w="3099"/>
            <w:vAlign w:val="center"/>
          </w:tcPr>
          <w:p>
            <w:r>
              <w:rPr>
                <w:rFonts w:ascii="Arial" w:hAnsi="Arial" w:eastAsia="Microsoft YaHei"/>
                <w:b w:val="0"/>
                <w:i w:val="0"/>
              </w:rPr>
              <w:t>阶段验收通过</w:t>
            </w:r>
          </w:p>
        </w:tc>
      </w:tr>
      <w:tr>
        <w:tc>
          <w:tcPr>
            <w:tcW w:type="dxa" w:w="3099"/>
            <w:vAlign w:val="center"/>
          </w:tcPr>
          <w:p>
            <w:r>
              <w:rPr>
                <w:rFonts w:ascii="Arial" w:hAnsi="Arial" w:eastAsia="Microsoft YaHei"/>
                <w:b w:val="0"/>
                <w:i w:val="0"/>
              </w:rPr>
              <w:t>M6</w:t>
            </w:r>
          </w:p>
        </w:tc>
        <w:tc>
          <w:tcPr>
            <w:tcW w:type="dxa" w:w="3099"/>
            <w:vAlign w:val="center"/>
          </w:tcPr>
          <w:p>
            <w:r>
              <w:rPr>
                <w:rFonts w:ascii="Arial" w:hAnsi="Arial" w:eastAsia="Microsoft YaHei"/>
                <w:b w:val="0"/>
                <w:i w:val="0"/>
              </w:rPr>
              <w:t>构建 Windows 自包含 ZIP，验证英文及中文空格目录</w:t>
            </w:r>
          </w:p>
        </w:tc>
        <w:tc>
          <w:tcPr>
            <w:tcW w:type="dxa" w:w="3099"/>
            <w:vAlign w:val="center"/>
          </w:tcPr>
          <w:p>
            <w:r>
              <w:rPr>
                <w:rFonts w:ascii="Arial" w:hAnsi="Arial" w:eastAsia="Microsoft YaHei"/>
                <w:b w:val="0"/>
                <w:i w:val="0"/>
              </w:rPr>
              <w:t>阶段验收通过</w:t>
            </w:r>
          </w:p>
        </w:tc>
      </w:tr>
      <w:tr>
        <w:tc>
          <w:tcPr>
            <w:tcW w:type="dxa" w:w="3099"/>
            <w:vAlign w:val="center"/>
          </w:tcPr>
          <w:p>
            <w:r>
              <w:rPr>
                <w:rFonts w:ascii="Arial" w:hAnsi="Arial" w:eastAsia="Microsoft YaHei"/>
                <w:b w:val="0"/>
                <w:i w:val="0"/>
              </w:rPr>
              <w:t>M7</w:t>
            </w:r>
          </w:p>
        </w:tc>
        <w:tc>
          <w:tcPr>
            <w:tcW w:type="dxa" w:w="3099"/>
            <w:vAlign w:val="center"/>
          </w:tcPr>
          <w:p>
            <w:r>
              <w:rPr>
                <w:rFonts w:ascii="Arial" w:hAnsi="Arial" w:eastAsia="Microsoft YaHei"/>
                <w:b w:val="0"/>
                <w:i w:val="0"/>
              </w:rPr>
              <w:t>建立 Docker Compose 次级交付，空卷验证及精确清理</w:t>
            </w:r>
          </w:p>
        </w:tc>
        <w:tc>
          <w:tcPr>
            <w:tcW w:type="dxa" w:w="3099"/>
            <w:vAlign w:val="center"/>
          </w:tcPr>
          <w:p>
            <w:r>
              <w:rPr>
                <w:rFonts w:ascii="Arial" w:hAnsi="Arial" w:eastAsia="Microsoft YaHei"/>
                <w:b w:val="0"/>
                <w:i w:val="0"/>
              </w:rPr>
              <w:t xml:space="preserve">检查点 </w:t>
            </w:r>
            <w:r>
              <w:rPr>
                <w:rFonts w:ascii="Consolas" w:hAnsi="Consolas" w:eastAsia="Microsoft YaHei"/>
                <w:b w:val="0"/>
                <w:i w:val="0"/>
                <w:color w:val="464646"/>
                <w:sz w:val="19"/>
              </w:rPr>
              <w:t>a0526c0b</w:t>
            </w:r>
          </w:p>
        </w:tc>
      </w:tr>
      <w:tr>
        <w:tc>
          <w:tcPr>
            <w:tcW w:type="dxa" w:w="3099"/>
            <w:vAlign w:val="center"/>
          </w:tcPr>
          <w:p>
            <w:r>
              <w:rPr>
                <w:rFonts w:ascii="Arial" w:hAnsi="Arial" w:eastAsia="Microsoft YaHei"/>
                <w:b w:val="0"/>
                <w:i w:val="0"/>
              </w:rPr>
              <w:t>M8</w:t>
            </w:r>
          </w:p>
        </w:tc>
        <w:tc>
          <w:tcPr>
            <w:tcW w:type="dxa" w:w="3099"/>
            <w:vAlign w:val="center"/>
          </w:tcPr>
          <w:p>
            <w:r>
              <w:rPr>
                <w:rFonts w:ascii="Arial" w:hAnsi="Arial" w:eastAsia="Microsoft YaHei"/>
                <w:b w:val="0"/>
                <w:i w:val="0"/>
              </w:rPr>
              <w:t>冻结正式产品身份、需求责任、PRD、架构和后续门槛</w:t>
            </w:r>
          </w:p>
        </w:tc>
        <w:tc>
          <w:tcPr>
            <w:tcW w:type="dxa" w:w="3099"/>
            <w:vAlign w:val="center"/>
          </w:tcPr>
          <w:p>
            <w:r>
              <w:rPr>
                <w:rFonts w:ascii="Arial" w:hAnsi="Arial" w:eastAsia="Microsoft YaHei"/>
                <w:b w:val="0"/>
                <w:i w:val="0"/>
              </w:rPr>
              <w:t>阶段验收通过</w:t>
            </w:r>
          </w:p>
        </w:tc>
      </w:tr>
      <w:tr>
        <w:tc>
          <w:tcPr>
            <w:tcW w:type="dxa" w:w="3099"/>
            <w:vAlign w:val="center"/>
          </w:tcPr>
          <w:p>
            <w:r>
              <w:rPr>
                <w:rFonts w:ascii="Arial" w:hAnsi="Arial" w:eastAsia="Microsoft YaHei"/>
                <w:b w:val="0"/>
                <w:i w:val="0"/>
              </w:rPr>
              <w:t>M9</w:t>
            </w:r>
          </w:p>
        </w:tc>
        <w:tc>
          <w:tcPr>
            <w:tcW w:type="dxa" w:w="3099"/>
            <w:vAlign w:val="center"/>
          </w:tcPr>
          <w:p>
            <w:r>
              <w:rPr>
                <w:rFonts w:ascii="Arial" w:hAnsi="Arial" w:eastAsia="Microsoft YaHei"/>
                <w:b w:val="0"/>
                <w:i w:val="0"/>
              </w:rPr>
              <w:t>升级 hybrid-v2，增加泛化、扰动、随机负控和大样本验证</w:t>
            </w:r>
          </w:p>
        </w:tc>
        <w:tc>
          <w:tcPr>
            <w:tcW w:type="dxa" w:w="3099"/>
            <w:vAlign w:val="center"/>
          </w:tcPr>
          <w:p>
            <w:r>
              <w:rPr>
                <w:rFonts w:ascii="Arial" w:hAnsi="Arial" w:eastAsia="Microsoft YaHei"/>
                <w:b w:val="0"/>
                <w:i w:val="0"/>
              </w:rPr>
              <w:t xml:space="preserve">检查点 </w:t>
            </w:r>
            <w:r>
              <w:rPr>
                <w:rFonts w:ascii="Consolas" w:hAnsi="Consolas" w:eastAsia="Microsoft YaHei"/>
                <w:b w:val="0"/>
                <w:i w:val="0"/>
                <w:color w:val="464646"/>
                <w:sz w:val="19"/>
              </w:rPr>
              <w:t>40680eeb</w:t>
            </w:r>
          </w:p>
        </w:tc>
      </w:tr>
      <w:tr>
        <w:tc>
          <w:tcPr>
            <w:tcW w:type="dxa" w:w="3099"/>
            <w:vAlign w:val="center"/>
          </w:tcPr>
          <w:p>
            <w:r>
              <w:rPr>
                <w:rFonts w:ascii="Arial" w:hAnsi="Arial" w:eastAsia="Microsoft YaHei"/>
                <w:b w:val="0"/>
                <w:i w:val="0"/>
              </w:rPr>
              <w:t>M10</w:t>
            </w:r>
          </w:p>
        </w:tc>
        <w:tc>
          <w:tcPr>
            <w:tcW w:type="dxa" w:w="3099"/>
            <w:vAlign w:val="center"/>
          </w:tcPr>
          <w:p>
            <w:r>
              <w:rPr>
                <w:rFonts w:ascii="Arial" w:hAnsi="Arial" w:eastAsia="Microsoft YaHei"/>
                <w:b w:val="0"/>
                <w:i w:val="0"/>
              </w:rPr>
              <w:t>建立项目作用域、纠错、人工数据、报告设置和全中文 UX</w:t>
            </w:r>
          </w:p>
        </w:tc>
        <w:tc>
          <w:tcPr>
            <w:tcW w:type="dxa" w:w="3099"/>
            <w:vAlign w:val="center"/>
          </w:tcPr>
          <w:p>
            <w:r>
              <w:rPr>
                <w:rFonts w:ascii="Arial" w:hAnsi="Arial" w:eastAsia="Microsoft YaHei"/>
                <w:b w:val="0"/>
                <w:i w:val="0"/>
              </w:rPr>
              <w:t xml:space="preserve">检查点 </w:t>
            </w:r>
            <w:r>
              <w:rPr>
                <w:rFonts w:ascii="Consolas" w:hAnsi="Consolas" w:eastAsia="Microsoft YaHei"/>
                <w:b w:val="0"/>
                <w:i w:val="0"/>
                <w:color w:val="464646"/>
                <w:sz w:val="19"/>
              </w:rPr>
              <w:t>18dc6882</w:t>
            </w:r>
          </w:p>
        </w:tc>
      </w:tr>
      <w:tr>
        <w:tc>
          <w:tcPr>
            <w:tcW w:type="dxa" w:w="3099"/>
            <w:vAlign w:val="center"/>
          </w:tcPr>
          <w:p>
            <w:r>
              <w:rPr>
                <w:rFonts w:ascii="Arial" w:hAnsi="Arial" w:eastAsia="Microsoft YaHei"/>
                <w:b w:val="0"/>
                <w:i w:val="0"/>
              </w:rPr>
              <w:t>M11</w:t>
            </w:r>
          </w:p>
        </w:tc>
        <w:tc>
          <w:tcPr>
            <w:tcW w:type="dxa" w:w="3099"/>
            <w:vAlign w:val="center"/>
          </w:tcPr>
          <w:p>
            <w:r>
              <w:rPr>
                <w:rFonts w:ascii="Arial" w:hAnsi="Arial" w:eastAsia="Microsoft YaHei"/>
                <w:b w:val="0"/>
                <w:i w:val="0"/>
              </w:rPr>
              <w:t>建立身份会话、角色、CSRF、输入限制、HTTPS 和并发事务门闩</w:t>
            </w:r>
          </w:p>
        </w:tc>
        <w:tc>
          <w:tcPr>
            <w:tcW w:type="dxa" w:w="3099"/>
            <w:vAlign w:val="center"/>
          </w:tcPr>
          <w:p>
            <w:r>
              <w:rPr>
                <w:rFonts w:ascii="Arial" w:hAnsi="Arial" w:eastAsia="Microsoft YaHei"/>
                <w:b w:val="0"/>
                <w:i w:val="0"/>
              </w:rPr>
              <w:t xml:space="preserve">检查点 </w:t>
            </w:r>
            <w:r>
              <w:rPr>
                <w:rFonts w:ascii="Consolas" w:hAnsi="Consolas" w:eastAsia="Microsoft YaHei"/>
                <w:b w:val="0"/>
                <w:i w:val="0"/>
                <w:color w:val="464646"/>
                <w:sz w:val="19"/>
              </w:rPr>
              <w:t>5f3cce80</w:t>
            </w:r>
          </w:p>
        </w:tc>
      </w:tr>
      <w:tr>
        <w:tc>
          <w:tcPr>
            <w:tcW w:type="dxa" w:w="3099"/>
            <w:vAlign w:val="center"/>
          </w:tcPr>
          <w:p>
            <w:r>
              <w:rPr>
                <w:rFonts w:ascii="Arial" w:hAnsi="Arial" w:eastAsia="Microsoft YaHei"/>
                <w:b w:val="0"/>
                <w:i w:val="0"/>
              </w:rPr>
              <w:t>M12</w:t>
            </w:r>
          </w:p>
        </w:tc>
        <w:tc>
          <w:tcPr>
            <w:tcW w:type="dxa" w:w="3099"/>
            <w:vAlign w:val="center"/>
          </w:tcPr>
          <w:p>
            <w:r>
              <w:rPr>
                <w:rFonts w:ascii="Arial" w:hAnsi="Arial" w:eastAsia="Microsoft YaHei"/>
                <w:b w:val="0"/>
                <w:i w:val="0"/>
              </w:rPr>
              <w:t>建立备份隔离恢复、精确维护、资源观测、质量与依赖审计</w:t>
            </w:r>
          </w:p>
        </w:tc>
        <w:tc>
          <w:tcPr>
            <w:tcW w:type="dxa" w:w="3099"/>
            <w:vAlign w:val="center"/>
          </w:tcPr>
          <w:p>
            <w:r>
              <w:rPr>
                <w:rFonts w:ascii="Arial" w:hAnsi="Arial" w:eastAsia="Microsoft YaHei"/>
                <w:b w:val="0"/>
                <w:i w:val="0"/>
              </w:rPr>
              <w:t xml:space="preserve">检查点 </w:t>
            </w:r>
            <w:r>
              <w:rPr>
                <w:rFonts w:ascii="Consolas" w:hAnsi="Consolas" w:eastAsia="Microsoft YaHei"/>
                <w:b w:val="0"/>
                <w:i w:val="0"/>
                <w:color w:val="464646"/>
                <w:sz w:val="19"/>
              </w:rPr>
              <w:t>08a777b4</w:t>
            </w:r>
          </w:p>
        </w:tc>
      </w:tr>
      <w:tr>
        <w:tc>
          <w:tcPr>
            <w:tcW w:type="dxa" w:w="3099"/>
            <w:vAlign w:val="center"/>
          </w:tcPr>
          <w:p>
            <w:r>
              <w:rPr>
                <w:rFonts w:ascii="Arial" w:hAnsi="Arial" w:eastAsia="Microsoft YaHei"/>
                <w:b w:val="0"/>
                <w:i w:val="0"/>
              </w:rPr>
              <w:t>M13</w:t>
            </w:r>
          </w:p>
        </w:tc>
        <w:tc>
          <w:tcPr>
            <w:tcW w:type="dxa" w:w="3099"/>
            <w:vAlign w:val="center"/>
          </w:tcPr>
          <w:p>
            <w:r>
              <w:rPr>
                <w:rFonts w:ascii="Arial" w:hAnsi="Arial" w:eastAsia="Microsoft YaHei"/>
                <w:b w:val="0"/>
                <w:i w:val="0"/>
              </w:rPr>
              <w:t>形成说明书和正式项目过程文档</w:t>
            </w:r>
          </w:p>
        </w:tc>
        <w:tc>
          <w:tcPr>
            <w:tcW w:type="dxa" w:w="3099"/>
            <w:vAlign w:val="center"/>
          </w:tcPr>
          <w:p>
            <w:r>
              <w:rPr>
                <w:rFonts w:ascii="Arial" w:hAnsi="Arial" w:eastAsia="Microsoft YaHei"/>
                <w:b w:val="0"/>
                <w:i w:val="0"/>
              </w:rPr>
              <w:t xml:space="preserve">检查点 </w:t>
            </w:r>
            <w:r>
              <w:rPr>
                <w:rFonts w:ascii="Consolas" w:hAnsi="Consolas" w:eastAsia="Microsoft YaHei"/>
                <w:b w:val="0"/>
                <w:i w:val="0"/>
                <w:color w:val="464646"/>
                <w:sz w:val="19"/>
              </w:rPr>
              <w:t>4be7ea55</w:t>
            </w:r>
          </w:p>
        </w:tc>
      </w:tr>
      <w:tr>
        <w:tc>
          <w:tcPr>
            <w:tcW w:type="dxa" w:w="3099"/>
            <w:vAlign w:val="center"/>
          </w:tcPr>
          <w:p>
            <w:r>
              <w:rPr>
                <w:rFonts w:ascii="Arial" w:hAnsi="Arial" w:eastAsia="Microsoft YaHei"/>
                <w:b w:val="0"/>
                <w:i w:val="0"/>
              </w:rPr>
              <w:t>M14</w:t>
            </w:r>
          </w:p>
        </w:tc>
        <w:tc>
          <w:tcPr>
            <w:tcW w:type="dxa" w:w="3099"/>
            <w:vAlign w:val="center"/>
          </w:tcPr>
          <w:p>
            <w:r>
              <w:rPr>
                <w:rFonts w:ascii="Arial" w:hAnsi="Arial" w:eastAsia="Microsoft YaHei"/>
                <w:b w:val="0"/>
                <w:i w:val="0"/>
              </w:rPr>
              <w:t>Windows 11 非技术业务用户终验和最终候选冻结</w:t>
            </w:r>
          </w:p>
        </w:tc>
        <w:tc>
          <w:tcPr>
            <w:tcW w:type="dxa" w:w="3099"/>
            <w:vAlign w:val="center"/>
          </w:tcPr>
          <w:p>
            <w:r>
              <w:rPr>
                <w:rFonts w:ascii="Arial" w:hAnsi="Arial" w:eastAsia="Microsoft YaHei"/>
                <w:b w:val="0"/>
                <w:i w:val="0"/>
              </w:rPr>
              <w:t>当前阶段；自动预检通过后仍需人工终验</w:t>
            </w:r>
          </w:p>
        </w:tc>
      </w:tr>
    </w:tbl>
    <w:p>
      <w:pPr>
        <w:spacing w:after="0"/>
      </w:pPr>
    </w:p>
    <w:p>
      <w:pPr>
        <w:pStyle w:val="Heading2"/>
      </w:pPr>
      <w:r>
        <w:rPr>
          <w:rFonts w:ascii="Arial" w:hAnsi="Arial" w:eastAsia="Microsoft YaHei"/>
          <w:b w:val="0"/>
          <w:i w:val="0"/>
        </w:rPr>
        <w:t>6. 关键架构裁决</w:t>
      </w:r>
    </w:p>
    <w:p>
      <w:pPr>
        <w:pStyle w:val="ListBullet"/>
      </w:pPr>
      <w:r>
        <w:rPr>
          <w:rFonts w:ascii="Arial" w:hAnsi="Arial" w:eastAsia="Microsoft YaHei"/>
          <w:b w:val="0"/>
          <w:i w:val="0"/>
        </w:rPr>
        <w:t>Java 是浏览器唯一业务入口和数据库唯一写入者；Python 保持无状态纯计算，不模拟算法组为独立业务平台。</w:t>
      </w:r>
    </w:p>
    <w:p>
      <w:pPr>
        <w:pStyle w:val="ListBullet"/>
      </w:pPr>
      <w:r>
        <w:rPr>
          <w:rFonts w:ascii="Arial" w:hAnsi="Arial" w:eastAsia="Microsoft YaHei"/>
          <w:b w:val="0"/>
          <w:i w:val="0"/>
        </w:rPr>
        <w:t>PostgreSQL 是唯一事实源；Flyway 迁移只向前增加，不维护冲突数据库兼容层。</w:t>
      </w:r>
    </w:p>
    <w:p>
      <w:pPr>
        <w:pStyle w:val="ListBullet"/>
      </w:pPr>
      <w:r>
        <w:rPr>
          <w:rFonts w:ascii="Arial" w:hAnsi="Arial" w:eastAsia="Microsoft YaHei"/>
          <w:b w:val="0"/>
          <w:i w:val="0"/>
        </w:rPr>
        <w:t>Vue 静态产物由 Java 托管，减少部署组件和跨域面。</w:t>
      </w:r>
    </w:p>
    <w:p>
      <w:pPr>
        <w:pStyle w:val="ListBullet"/>
      </w:pPr>
      <w:r>
        <w:rPr>
          <w:rFonts w:ascii="Arial" w:hAnsi="Arial" w:eastAsia="Microsoft YaHei"/>
          <w:b w:val="0"/>
          <w:i w:val="0"/>
        </w:rPr>
        <w:t>只支持离线文件输入；外部实时系统和平台接口缺少契约时不创建假按钮。</w:t>
      </w:r>
    </w:p>
    <w:p>
      <w:pPr>
        <w:pStyle w:val="ListBullet"/>
      </w:pPr>
      <w:r>
        <w:rPr>
          <w:rFonts w:ascii="Arial" w:hAnsi="Arial" w:eastAsia="Microsoft YaHei"/>
          <w:b w:val="0"/>
          <w:i w:val="0"/>
        </w:rPr>
        <w:t>原因输出是建议，事件链是关联，不声称自动因果根因。</w:t>
      </w:r>
    </w:p>
    <w:p>
      <w:pPr>
        <w:pStyle w:val="ListBullet"/>
      </w:pPr>
      <w:r>
        <w:rPr>
          <w:rFonts w:ascii="Arial" w:hAnsi="Arial" w:eastAsia="Microsoft YaHei"/>
          <w:b w:val="0"/>
          <w:i w:val="0"/>
        </w:rPr>
        <w:t>原生包优先、Docker 次级；本机仅回环，网络仅 HTTPS 8443。</w:t>
      </w:r>
    </w:p>
    <w:p>
      <w:pPr>
        <w:pStyle w:val="ListBullet"/>
      </w:pPr>
      <w:r>
        <w:rPr>
          <w:rFonts w:ascii="Arial" w:hAnsi="Arial" w:eastAsia="Microsoft YaHei"/>
          <w:b w:val="0"/>
          <w:i w:val="0"/>
        </w:rPr>
        <w:t>恢复在隔离数据库中执行，不用自动覆盖业务库证明“恢复成功”。</w:t>
      </w:r>
    </w:p>
    <w:p>
      <w:pPr>
        <w:pStyle w:val="ListBullet"/>
      </w:pPr>
      <w:r>
        <w:rPr>
          <w:rFonts w:ascii="Arial" w:hAnsi="Arial" w:eastAsia="Microsoft YaHei"/>
          <w:b w:val="0"/>
          <w:i w:val="0"/>
        </w:rPr>
        <w:t>长期资源趋势采用 Full GC 后活对象与 RSS 硬上限的组合，避免把 JVM 提交堆误报为泄漏。</w:t>
      </w:r>
    </w:p>
    <w:p>
      <w:pPr>
        <w:pStyle w:val="Heading2"/>
      </w:pPr>
      <w:r>
        <w:rPr>
          <w:rFonts w:ascii="Arial" w:hAnsi="Arial" w:eastAsia="Microsoft YaHei"/>
          <w:b w:val="0"/>
          <w:i w:val="0"/>
        </w:rPr>
        <w:t>7. 真实缺陷与最小修正</w:t>
      </w:r>
    </w:p>
    <w:p>
      <w:r>
        <w:rPr>
          <w:rFonts w:ascii="Arial" w:hAnsi="Arial" w:eastAsia="Microsoft YaHei"/>
          <w:b w:val="0"/>
          <w:i w:val="0"/>
        </w:rPr>
        <w:t>过程中曾由门槛发现以下问题：大分析响应和长链解释可能接近平方级增长；项目化后旧验收缺少作用域；中文错误码覆盖不完整；口令可能进入日志或证据；最后管理员并发降权、分析持久化与复位存在事务锁风险；Windows 路径、PostgreSQL 初始化、WSL 观测和 JVM RSS 存在环境性误判。</w:t>
      </w:r>
    </w:p>
    <w:p>
      <w:r>
        <w:rPr>
          <w:rFonts w:ascii="Arial" w:hAnsi="Arial" w:eastAsia="Microsoft YaHei"/>
          <w:b w:val="0"/>
          <w:i w:val="0"/>
        </w:rPr>
        <w:t>修复分别采用固定大小解释、状态查询代替读取巨型响应、统一项目作用域、显示层词典、秘密扫描、PostgreSQL advisory lock、短临时恢复路径、精确日志过滤、失败关闭的观测标记和 Full GC 后活对象门槛。没有通过删除测试、无限重试或放宽全部阈值掩盖失败。</w:t>
      </w:r>
    </w:p>
    <w:p>
      <w:pPr>
        <w:pStyle w:val="Heading2"/>
      </w:pPr>
      <w:r>
        <w:rPr>
          <w:rFonts w:ascii="Arial" w:hAnsi="Arial" w:eastAsia="Microsoft YaHei"/>
          <w:b w:val="0"/>
          <w:i w:val="0"/>
        </w:rPr>
        <w:t>8. 测试与独立复核过程</w:t>
      </w:r>
    </w:p>
    <w:p>
      <w:r>
        <w:rPr>
          <w:rFonts w:ascii="Arial" w:hAnsi="Arial" w:eastAsia="Microsoft YaHei"/>
          <w:b w:val="0"/>
          <w:i w:val="0"/>
        </w:rPr>
        <w:t>每阶段按风险运行组件测试、跨组件契约、API/数据库对账、浏览器 E2E、Windows 原生、Docker、安全或可靠性检查。独立审查者只报告可复现、可达、影响阶段门槛的问题；修复后对精确提交复审。</w:t>
      </w:r>
    </w:p>
    <w:p>
      <w:r>
        <w:rPr>
          <w:rFonts w:ascii="Arial" w:hAnsi="Arial" w:eastAsia="Microsoft YaHei"/>
          <w:b w:val="0"/>
          <w:i w:val="0"/>
        </w:rPr>
        <w:t>M9–M12 的最终固定候选、命令数量、证据目录、远端 run 和失败历史见</w:t>
      </w:r>
      <w:r>
        <w:rPr>
          <w:rFonts w:ascii="Arial" w:hAnsi="Arial" w:eastAsia="Microsoft YaHei"/>
          <w:b w:val="0"/>
          <w:i w:val="0"/>
        </w:rPr>
        <w:t>测试报告（test-report.md）</w:t>
      </w:r>
      <w:r>
        <w:rPr>
          <w:rFonts w:ascii="Arial" w:hAnsi="Arial" w:eastAsia="Microsoft YaHei"/>
          <w:b w:val="0"/>
          <w:i w:val="0"/>
        </w:rPr>
        <w:t>。重复但没有新增判别力的全仓检查不会在每个小步骤运行；大阶段结束再统一执行 lint、构建、链接和依赖门槛。</w:t>
      </w:r>
    </w:p>
    <w:p>
      <w:pPr>
        <w:pStyle w:val="Heading2"/>
      </w:pPr>
      <w:r>
        <w:rPr>
          <w:rFonts w:ascii="Arial" w:hAnsi="Arial" w:eastAsia="Microsoft YaHei"/>
          <w:b w:val="0"/>
          <w:i w:val="0"/>
        </w:rPr>
        <w:t>9. 发布与回退记录</w:t>
      </w:r>
    </w:p>
    <w:p>
      <w:r>
        <w:rPr>
          <w:rFonts w:ascii="Arial" w:hAnsi="Arial" w:eastAsia="Microsoft YaHei"/>
          <w:b w:val="0"/>
          <w:i w:val="0"/>
        </w:rPr>
        <w:t xml:space="preserve">功能阶段通过后形成 </w:t>
      </w:r>
      <w:r>
        <w:rPr>
          <w:rFonts w:ascii="Consolas" w:hAnsi="Consolas" w:eastAsia="Microsoft YaHei"/>
          <w:b w:val="0"/>
          <w:i w:val="0"/>
          <w:color w:val="464646"/>
          <w:sz w:val="19"/>
        </w:rPr>
        <w:t>dev</w:t>
      </w:r>
      <w:r>
        <w:rPr>
          <w:rFonts w:ascii="Arial" w:hAnsi="Arial" w:eastAsia="Microsoft YaHei"/>
          <w:b w:val="0"/>
          <w:i w:val="0"/>
        </w:rPr>
        <w:t xml:space="preserve"> 检查点；达到发布价值时再经 </w:t>
      </w:r>
      <w:r>
        <w:rPr>
          <w:rFonts w:ascii="Consolas" w:hAnsi="Consolas" w:eastAsia="Microsoft YaHei"/>
          <w:b w:val="0"/>
          <w:i w:val="0"/>
          <w:color w:val="464646"/>
          <w:sz w:val="19"/>
        </w:rPr>
        <w:t>dev → main</w:t>
      </w:r>
      <w:r>
        <w:rPr>
          <w:rFonts w:ascii="Arial" w:hAnsi="Arial" w:eastAsia="Microsoft YaHei"/>
          <w:b w:val="0"/>
          <w:i w:val="0"/>
        </w:rPr>
        <w:t xml:space="preserve"> PR。M10 后形成 </w:t>
      </w:r>
      <w:r>
        <w:rPr>
          <w:rFonts w:ascii="Consolas" w:hAnsi="Consolas" w:eastAsia="Microsoft YaHei"/>
          <w:b w:val="0"/>
          <w:i w:val="0"/>
          <w:color w:val="464646"/>
          <w:sz w:val="19"/>
        </w:rPr>
        <w:t>v0.5.0</w:t>
      </w:r>
      <w:r>
        <w:rPr>
          <w:rFonts w:ascii="Arial" w:hAnsi="Arial" w:eastAsia="Microsoft YaHei"/>
          <w:b w:val="0"/>
          <w:i w:val="0"/>
        </w:rPr>
        <w:t xml:space="preserve">，M12 后形成 </w:t>
      </w:r>
      <w:r>
        <w:rPr>
          <w:rFonts w:ascii="Consolas" w:hAnsi="Consolas" w:eastAsia="Microsoft YaHei"/>
          <w:b w:val="0"/>
          <w:i w:val="0"/>
          <w:color w:val="464646"/>
          <w:sz w:val="19"/>
        </w:rPr>
        <w:t>v0.8.0</w:t>
      </w:r>
      <w:r>
        <w:rPr>
          <w:rFonts w:ascii="Arial" w:hAnsi="Arial" w:eastAsia="Microsoft YaHei"/>
          <w:b w:val="0"/>
          <w:i w:val="0"/>
        </w:rPr>
        <w:t xml:space="preserve">。当前 </w:t>
      </w:r>
      <w:r>
        <w:rPr>
          <w:rFonts w:ascii="Consolas" w:hAnsi="Consolas" w:eastAsia="Microsoft YaHei"/>
          <w:b w:val="0"/>
          <w:i w:val="0"/>
          <w:color w:val="464646"/>
          <w:sz w:val="19"/>
        </w:rPr>
        <w:t>v0.8.0</w:t>
      </w:r>
      <w:r>
        <w:rPr>
          <w:rFonts w:ascii="Arial" w:hAnsi="Arial" w:eastAsia="Microsoft YaHei"/>
          <w:b w:val="0"/>
          <w:i w:val="0"/>
        </w:rPr>
        <w:t xml:space="preserve"> 标签解引用到 </w:t>
      </w:r>
      <w:r>
        <w:rPr>
          <w:rFonts w:ascii="Consolas" w:hAnsi="Consolas" w:eastAsia="Microsoft YaHei"/>
          <w:b w:val="0"/>
          <w:i w:val="0"/>
          <w:color w:val="464646"/>
          <w:sz w:val="19"/>
        </w:rPr>
        <w:t>main</w:t>
      </w:r>
      <w:r>
        <w:rPr>
          <w:rFonts w:ascii="Arial" w:hAnsi="Arial" w:eastAsia="Microsoft YaHei"/>
          <w:b w:val="0"/>
          <w:i w:val="0"/>
        </w:rPr>
        <w:t xml:space="preserve"> 提交 </w:t>
      </w:r>
      <w:r>
        <w:rPr>
          <w:rFonts w:ascii="Consolas" w:hAnsi="Consolas" w:eastAsia="Microsoft YaHei"/>
          <w:b w:val="0"/>
          <w:i w:val="0"/>
          <w:color w:val="464646"/>
          <w:sz w:val="19"/>
        </w:rPr>
        <w:t>2167f8e2a30ca56582a7f64ef5527229d57d6e3f</w:t>
      </w:r>
      <w:r>
        <w:rPr>
          <w:rFonts w:ascii="Arial" w:hAnsi="Arial" w:eastAsia="Microsoft YaHei"/>
          <w:b w:val="0"/>
          <w:i w:val="0"/>
        </w:rPr>
        <w:t xml:space="preserve">，发布树与受审 </w:t>
      </w:r>
      <w:r>
        <w:rPr>
          <w:rFonts w:ascii="Consolas" w:hAnsi="Consolas" w:eastAsia="Microsoft YaHei"/>
          <w:b w:val="0"/>
          <w:i w:val="0"/>
          <w:color w:val="464646"/>
          <w:sz w:val="19"/>
        </w:rPr>
        <w:t>dev</w:t>
      </w:r>
      <w:r>
        <w:rPr>
          <w:rFonts w:ascii="Arial" w:hAnsi="Arial" w:eastAsia="Microsoft YaHei"/>
          <w:b w:val="0"/>
          <w:i w:val="0"/>
        </w:rPr>
        <w:t xml:space="preserve"> 候选树一致。</w:t>
      </w:r>
    </w:p>
    <w:p>
      <w:r>
        <w:rPr>
          <w:rFonts w:ascii="Arial" w:hAnsi="Arial" w:eastAsia="Microsoft YaHei"/>
          <w:b w:val="0"/>
          <w:i w:val="0"/>
        </w:rPr>
        <w:t>提交、PR 和标签只在功能或发布检查点产生，不为了制造过程数量而 push。失败候选和失败 run 保留供追溯，但不充当通过证据。回退目标是最近一个已通过并远端可达的检查点或发布标签。</w:t>
      </w:r>
    </w:p>
    <w:p>
      <w:pPr>
        <w:pStyle w:val="Heading2"/>
      </w:pPr>
      <w:r>
        <w:rPr>
          <w:rFonts w:ascii="Arial" w:hAnsi="Arial" w:eastAsia="Microsoft YaHei"/>
          <w:b w:val="0"/>
          <w:i w:val="0"/>
        </w:rPr>
        <w:t>10. 当前状态与后续门槛</w:t>
      </w:r>
    </w:p>
    <w:p>
      <w:r>
        <w:rPr>
          <w:rFonts w:ascii="Arial" w:hAnsi="Arial" w:eastAsia="Microsoft YaHei"/>
          <w:b w:val="0"/>
          <w:i w:val="0"/>
        </w:rPr>
        <w:t>M0–M13 已有阶段证据，当前执行 M14。发布检查必须先证明 Markdown、DOCX、PDF、说明书、源码、原生包、HTTPS Compose 和运行行为一致，再由不熟悉代码的业务人员对精确 ZIP/SHA-256 按说明完成部署及完整业务闭环。正式发布或结项仍需人工授权。</w:t>
      </w:r>
    </w:p>
    <w:p>
      <w:r>
        <w:rPr>
          <w:rFonts w:ascii="Arial" w:hAnsi="Arial" w:eastAsia="Microsoft YaHei"/>
          <w:b w:val="0"/>
          <w:i w:val="0"/>
        </w:rPr>
        <w:t>本记录不证明未在仓库中出现的会议、人员投入、预算消耗、试点部署、客户使用、法规认证或正式签章。</w:t>
      </w:r>
    </w:p>
    <w:sectPr w:rsidR="00FC693F" w:rsidRPr="0006063C" w:rsidSect="00034616">
      <w:footerReference w:type="default" r:id="rId9"/>
      <w:pgSz w:w="11906" w:h="16838"/>
      <w:pgMar w:top="1247" w:right="1247" w:bottom="1134" w:left="136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eastAsia="Microsoft YaHei"/>
        <w:color w:val="646464"/>
        <w:sz w:val="16"/>
      </w:rPr>
      <w:t>报警管理系统 · 文档日期 2026-08-27</w:t>
    </w:r>
    <w:r>
      <w:t xml:space="preserve"> · 第 </w:t>
    </w:r>
    <w:r>
      <w:fldChar w:fldCharType="begin"/>
      <w:instrText xml:space="preserve"> PAGE </w:instrText>
      <w:fldChar w:fldCharType="separate"/>
      <w:t>1</w:t>
      <w:fldChar w:fldCharType="end"/>
    </w:r>
    <w:r>
      <w:t xml:space="preserve"> / </w:t>
    </w:r>
    <w:r>
      <w:fldChar w:fldCharType="begin"/>
      <w:instrText xml:space="preserve"> NUMPAGES </w:instrText>
      <w:fldChar w:fldCharType="separate"/>
      <w:t>1</w:t>
      <w:fldChar w:fldCharType="end"/>
    </w:r>
    <w: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00"/>
    </w:pPr>
    <w:rPr>
      <w:rFonts w:ascii="Arial" w:hAnsi="Arial"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Microsoft YaHei"/>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Microsoft YaHei"/>
      <w:b/>
      <w:bCs/>
      <w:color w:val="1F4E78"/>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Microsoft YaHei"/>
      <w:b/>
      <w:bCs/>
      <w:color w:val="2F559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eastAsia="Microsoft YaHei"/>
      <w:b/>
      <w:bCs/>
      <w:i/>
      <w:iCs/>
      <w:color w:val="2F5597"/>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Microsoft YaHei"/>
      <w:b/>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报警管理系统开发过程记录</dc:title>
  <dc:subject>报警管理系统正式项目交付物</dc:subject>
  <dc:creator>报警管理系统项目组</dc:creator>
  <cp:keywords>报警管理系统,项目交付</cp:keywords>
  <dc:description>generated by python-docx</dc:description>
  <cp:lastModifiedBy>报警管理系统项目组</cp:lastModifiedBy>
  <cp:revision>1</cp:revision>
  <dcterms:created xsi:type="dcterms:W3CDTF">2026-08-27T00:00:00Z</dcterms:created>
  <dcterms:modified xsi:type="dcterms:W3CDTF">2026-08-27T00:00:00Z</dcterms:modified>
  <cp:category/>
</cp:coreProperties>
</file>