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i w:val="0"/>
        </w:rPr>
        <w:t>报警管理系统立项报告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1. 文档身份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字段</w:t>
            </w:r>
          </w:p>
        </w:tc>
        <w:tc>
          <w:tcPr>
            <w:tcW w:type="dxa" w:w="464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内容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文档性质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技术仓库中的正式立项报告当前修订版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产品名称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报警管理系统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编制日期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2026-08-27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项目编号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承担单位、部门、负责人及成员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由项目管理方填写，不在技术仓库证明范围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预算与资金来源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由项目管理与财务资料确认，不在技术仓库证明范围</w:t>
            </w:r>
          </w:p>
        </w:tc>
      </w:tr>
      <w:tr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审批、签章与生效日期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由有权限人员履行，不由技术报告代替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本报告用于说明技术项目为何建设、建设什么、如何验收以及哪些事项不在当前范围。本次修订日期为 2026-08-27；修订不改变尚待项目管理方填写的行政字段，也不证明人员、预算、知识产权、试点或采购事实。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2. 证据基线</w:t>
      </w:r>
    </w:p>
    <w:p>
      <w:r>
        <w:rPr>
          <w:rFonts w:ascii="Arial" w:hAnsi="Arial" w:eastAsia="Microsoft YaHei"/>
          <w:b w:val="0"/>
          <w:i w:val="0"/>
        </w:rPr>
        <w:t>本报告采用下列仓库事实作为唯一技术基线：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需求追踪与采用矩阵（../product/requirements.md）</w:t>
      </w:r>
      <w:r>
        <w:rPr>
          <w:rFonts w:ascii="Arial" w:hAnsi="Arial" w:eastAsia="Microsoft YaHei"/>
          <w:b w:val="0"/>
          <w:i w:val="0"/>
        </w:rPr>
        <w:t>定义当前产品需求及拒绝项。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需求与能力闭环矩阵（../product/source-coverage.md）</w:t>
      </w:r>
      <w:r>
        <w:rPr>
          <w:rFonts w:ascii="Arial" w:hAnsi="Arial" w:eastAsia="Microsoft YaHei"/>
          <w:b w:val="0"/>
          <w:i w:val="0"/>
        </w:rPr>
        <w:t>对立项登记的 57 项能力逐项分派责任。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系统架构（../architecture/README.md）</w:t>
      </w:r>
      <w:r>
        <w:rPr>
          <w:rFonts w:ascii="Arial" w:hAnsi="Arial" w:eastAsia="Microsoft YaHei"/>
          <w:b w:val="0"/>
          <w:i w:val="0"/>
        </w:rPr>
        <w:t>和架构决策记录约束组件职责。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M7 固定检查点定义本项目的中期事实截止；提交标识和实测结果在中期报告中列明。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M9–M12 的固定候选及可复现验收结果分别证明算法、业务、安全与可靠性结论。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 xml:space="preserve">当前已发布技术基线为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v0.8.0</w:t>
      </w:r>
      <w:r>
        <w:rPr>
          <w:rFonts w:ascii="Arial" w:hAnsi="Arial" w:eastAsia="Microsoft YaHei"/>
          <w:b w:val="0"/>
          <w:i w:val="0"/>
        </w:rPr>
        <w:t>；M13 文档交付已经通过，M14 业务发布候选和用户终验仍须通过其自动、人工门槛。</w:t>
      </w:r>
    </w:p>
    <w:p>
      <w:r>
        <w:rPr>
          <w:rFonts w:ascii="Arial" w:hAnsi="Arial" w:eastAsia="Microsoft YaHei"/>
          <w:b w:val="0"/>
          <w:i w:val="0"/>
        </w:rPr>
        <w:t>需求登记只定义建设目标和边界，不直接证明当前实现、性能、合规或验收结论。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3. 建设背景与必要性</w:t>
      </w:r>
    </w:p>
    <w:p>
      <w:r>
        <w:rPr>
          <w:rFonts w:ascii="Arial" w:hAnsi="Arial" w:eastAsia="Microsoft YaHei"/>
          <w:b w:val="0"/>
          <w:i w:val="0"/>
        </w:rPr>
        <w:t>报警数据通常来自不同表格，字段名称、编码和质量不一致。业务人员需要在不编辑源码、不直接操作数据库的前提下，完成项目建立、文件导入、错误修正、规则分析、人工判断、处置、报告和留痕。立项需求包含若干工业化扩展设想，但其中部分缺少真实接口、标注数据、目标硬件或合规责任人，也存在互相冲突的性能与架构口径。</w:t>
      </w:r>
    </w:p>
    <w:p>
      <w:r>
        <w:rPr>
          <w:rFonts w:ascii="Arial" w:hAnsi="Arial" w:eastAsia="Microsoft YaHei"/>
          <w:b w:val="0"/>
          <w:i w:val="0"/>
        </w:rPr>
        <w:t>因此，本项目采用“先交付可部署、可解释、可复核的离线闭环，再由明确外部条件开启扩展”的路线。当前成果以 Windows 11 x64 为首要平台，以固定合成数据和新输入均能实际计算为基本要求。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4. 北极星与目标</w:t>
      </w:r>
    </w:p>
    <w:p>
      <w:r>
        <w:rPr>
          <w:rFonts w:ascii="Arial" w:hAnsi="Arial" w:eastAsia="Microsoft YaHei"/>
          <w:b w:val="0"/>
          <w:i w:val="0"/>
        </w:rPr>
        <w:t>北极星是：让不熟悉代码的业务人员，在 Windows 11 上依据中文说明完成部署与登录，创建项目，导入报警文件，触发可解释分析，核查关联与原因建议，完成人工处置并导出报告；全过程可审计、可复位、可备份并可隔离恢复验证。</w:t>
      </w:r>
    </w:p>
    <w:p>
      <w:r>
        <w:rPr>
          <w:rFonts w:ascii="Arial" w:hAnsi="Arial" w:eastAsia="Microsoft YaHei"/>
          <w:b w:val="0"/>
          <w:i w:val="0"/>
        </w:rPr>
        <w:t>技术目标包括：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 CSV、制表符 TXT、XLSX 的统一导入、映射、校验和原子提交。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提供对新数据真实计算的组合模型：可解释时序专家规则、一阶 Markov 关联、LinearSVC 文本分支、AdaBoost 结构特征分支和可弃权原因建议。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提供项目化业务、中文可视化、人工修订、处置历史、PDF/XLSX 报告。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提供真实身份、项目角色、CSRF、输入限制、审计主体和跨项目隔离。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 Windows 自包含运行包，兼顾 Docker Compose 次级部署。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提供备份、隔离恢复对账、精确清理、有限可靠性和依赖质量检查。</w:t>
      </w:r>
    </w:p>
    <w:p>
      <w:pPr>
        <w:pStyle w:val="ListNumber"/>
      </w:pPr>
      <w:r>
        <w:rPr>
          <w:rFonts w:ascii="Arial" w:hAnsi="Arial" w:eastAsia="Microsoft YaHei"/>
          <w:b w:val="0"/>
          <w:i w:val="0"/>
        </w:rPr>
        <w:t>形成可维护的说明书、过程文件和最终业务用户验收材料。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5. 建设范围与边界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5.1 当前范围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离线报警文件的导入、预览、纠错和批次管理。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项目、报警、分析、处置、审计、报告和恢复点管理。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数学与专家混合模型的可解释输出，不读取演示场景名或固定结果表。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Java 21 Spring Boot 主业务、Python 3.12 FastAPI 纯计算、PostgreSQL 17 唯一事实源、Vue 3 浏览器界面。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Windows 11 x64 原生包优先；Docker Compose 作为次级交付。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本机回环 HTTP；网络部署仅公开 HTTPS 8443。</w:t>
      </w:r>
    </w:p>
    <w:p>
      <w:pPr>
        <w:pStyle w:val="Heading3"/>
      </w:pPr>
      <w:r>
        <w:rPr>
          <w:rFonts w:ascii="Arial" w:hAnsi="Arial" w:eastAsia="Microsoft YaHei"/>
          <w:b w:val="0"/>
          <w:i w:val="0"/>
        </w:rPr>
        <w:t>5.2 不在当前范围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不接入 OPC、DCS、实时报警流或外部项目/安全平台，除非接口、授权、测试环境和责任人齐备并另立阶段。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不执行摄像头、门禁、照明、短信或工业设备控制联动。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不宣称自动确认根因、生产准确率、法规认证、长期无故障或任意硬件性能。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不建设分布式微服务群、消息队列、缓存集群、多租户云平台、在线模板引擎或第二套业务实现。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备份验收为隔离恢复与对账，不自动覆盖或提升为当前生产数据库。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6. 总体技术方案</w:t>
      </w:r>
    </w:p>
    <w:p>
      <w:r>
        <w:rPr>
          <w:rFonts w:ascii="Arial" w:hAnsi="Arial" w:eastAsia="Microsoft YaHei"/>
          <w:b w:val="0"/>
          <w:i w:val="0"/>
        </w:rPr>
        <w:t>浏览器只访问 Java 业务服务。Java 负责认证、授权、业务事务、数据库写入、报告和审计；Python 仅接受版本化分析请求并返回计算结果，不连接业务数据库；PostgreSQL 是唯一业务事实源；Vue 静态产物由 Java 托管。</w:t>
      </w:r>
    </w:p>
    <w:p>
      <w:r>
        <w:rPr>
          <w:rFonts w:ascii="Arial" w:hAnsi="Arial" w:eastAsia="Microsoft YaHei"/>
          <w:b w:val="0"/>
          <w:i w:val="0"/>
        </w:rPr>
        <w:t>hybrid-v2 对时间顺序、状态变化和可配置阈值进行规则计算，并按 episode 统计一阶 Markov 关联。监督分类部分由 LinearSVC 处理报警描述等稀疏文本特征，由以单层树为基学习器的 AdaBoost 处理持续时间、优先级、确认状态等结构特征；融合结果仍受专家阈值、分支差值和未知类别约束。该结构适用于规则明确、标注规模有限且需要解释依据的离线报警分类，不用于证明工业因果。</w:t>
      </w:r>
    </w:p>
    <w:p>
      <w:r>
        <w:rPr>
          <w:rFonts w:ascii="Arial" w:hAnsi="Arial" w:eastAsia="Microsoft YaHei"/>
          <w:b w:val="0"/>
          <w:i w:val="0"/>
        </w:rPr>
        <w:t xml:space="preserve">监督模型制品采用 AES-256-GCM 认证加密，模型文件与运行密钥分离保存。Windows 发布包在首次启动时于本机生成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data\model\algorithm-model.enc</w:t>
      </w:r>
      <w:r>
        <w:rPr>
          <w:rFonts w:ascii="Arial" w:hAnsi="Arial" w:eastAsia="Microsoft YaHei"/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color w:val="464646"/>
          <w:sz w:val="19"/>
        </w:rPr>
        <w:t>data\secrets\algorithm-model-key.txt</w:t>
      </w:r>
      <w:r>
        <w:rPr>
          <w:rFonts w:ascii="Arial" w:hAnsi="Arial" w:eastAsia="Microsoft YaHei"/>
          <w:b w:val="0"/>
          <w:i w:val="0"/>
        </w:rPr>
        <w:t>，随即收紧密钥 ACL；发布 ZIP 不携带模型或密钥。缺失、篡改或错误密钥时算法服务拒绝加载。业务人员无需接触模型密钥，部署人员不得复制到报告、日志或版本库。</w:t>
      </w:r>
    </w:p>
    <w:p>
      <w:r>
        <w:rPr>
          <w:rFonts w:ascii="Arial" w:hAnsi="Arial" w:eastAsia="Microsoft YaHei"/>
          <w:b w:val="0"/>
          <w:i w:val="0"/>
        </w:rPr>
        <w:t>部署采用受控启动、停止、复位、备份、状态和清理脚本。原生模式固定回环监听；网络模式缺少 TLS 材料即拒绝启动，数据库和算法端口不对外发布。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7. 阶段与验收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阶段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主要结果</w:t>
            </w:r>
          </w:p>
        </w:tc>
        <w:tc>
          <w:tcPr>
            <w:tcW w:type="dxa" w:w="3099"/>
            <w:vAlign w:val="center"/>
            <w:shd w:fill="D9EAF7"/>
          </w:tcPr>
          <w:p>
            <w:r>
              <w:rPr>
                <w:rFonts w:ascii="Arial" w:hAnsi="Arial" w:eastAsia="Microsoft YaHei"/>
                <w:b/>
                <w:i w:val="0"/>
              </w:rPr>
              <w:t>验收原则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M0–M7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需求收敛、最小业务闭环、Windows 原生包、Docker 次级交付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每阶段固定提交、执行验收命令、保存证据和独立复核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M8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正式产品基线、需求能力责任闭环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所有需求能力有实现、阶段、外部条件或拒绝结论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M9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hybrid-v2 算法与泛化验证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新位号、时间平移、随机负控和大样本均由真实计算得出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M10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项目化业务与全中文 UX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浏览器完成项目、导入、纠错、分析、处置和报告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M11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身份、权限与安全部署边界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认证、CSRF、角色、IDOR、输入上限、HTTPS 负控通过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M12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恢复、质量和有限可靠性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备份隔离恢复对账、重复运行、资源和依赖门槛通过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M13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正式说明书与过程文件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Markdown 单一事实源及可打开的 DOCX/PDF 与事实一致</w:t>
            </w:r>
          </w:p>
        </w:tc>
      </w:tr>
      <w:tr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M14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Windows 11 业务用户终验</w:t>
            </w:r>
          </w:p>
        </w:tc>
        <w:tc>
          <w:tcPr>
            <w:tcW w:type="dxa" w:w="3099"/>
            <w:vAlign w:val="center"/>
          </w:tcPr>
          <w:p>
            <w:r>
              <w:rPr>
                <w:rFonts w:ascii="Arial" w:hAnsi="Arial" w:eastAsia="Microsoft YaHei"/>
                <w:b w:val="0"/>
                <w:i w:val="0"/>
              </w:rPr>
              <w:t>非开发人员按说明独立完成完整闭环，阻断/严重缺陷为零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  <w:i w:val="0"/>
        </w:rPr>
        <w:t>阶段通过必须绑定实际成功命令、固定提交和证据；文档中的计划或预期不等于通过。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8. 交付物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Java/Python/Vue/PostgreSQL 组成的正式源码与可重复测试。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Windows 11 x64 自包含 ZIP、启动停止脚本和次级 Docker Compose 配置。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合成示例数据、预期结果、业务 PDF/XLSX 报告。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业务、部署、管理员、备份恢复与故障排查说明。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立项、中期、测试、技术结项、开发过程及来源差距说明。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固定提交、远端流水线、运行日志和阶段证据。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9. 风险与外部依赖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真实准确率需要代表性脱敏标注集、独立评估方法和签字责任。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长期稳定性、容量与并发需要目标硬件、负载、时长和允许失败边界。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外部系统接入需要接口所有者、协议、认证、数据授权和隔离测试环境。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合规结论需要适用法规版本、条款映射、批准模板和有权限的审核签字。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</w:rPr>
        <w:t>Office/WPS、Windows Server 和设备兼容性需要明确版本矩阵与真实测试机。</w:t>
      </w:r>
    </w:p>
    <w:p>
      <w:r>
        <w:rPr>
          <w:rFonts w:ascii="Arial" w:hAnsi="Arial" w:eastAsia="Microsoft YaHei"/>
          <w:b w:val="0"/>
          <w:i w:val="0"/>
        </w:rPr>
        <w:t>上述条件未满足时，相关功能保持关闭，不以按钮、配置或文字承诺代替实现。</w:t>
      </w:r>
    </w:p>
    <w:p>
      <w:pPr>
        <w:pStyle w:val="Heading2"/>
      </w:pPr>
      <w:r>
        <w:rPr>
          <w:rFonts w:ascii="Arial" w:hAnsi="Arial" w:eastAsia="Microsoft YaHei"/>
          <w:b w:val="0"/>
          <w:i w:val="0"/>
        </w:rPr>
        <w:t>10. 立项结论边界</w:t>
      </w:r>
    </w:p>
    <w:p>
      <w:r>
        <w:rPr>
          <w:rFonts w:ascii="Arial" w:hAnsi="Arial" w:eastAsia="Microsoft YaHei"/>
          <w:b w:val="0"/>
          <w:i w:val="0"/>
        </w:rPr>
        <w:t>从技术可行性和当前证据看，本项目可以按上述范围形成正式报警管理系统，并已具备阶段化、可回退和可验证的工程路径。本报告支持技术立项与研发范围说明，不构成行政批准、预算批复、采购确认、知识产权归属或正式验收签章。</w:t>
      </w:r>
    </w:p>
    <w:sectPr w:rsidR="00FC693F" w:rsidRPr="0006063C" w:rsidSect="00034616">
      <w:footerReference w:type="default" r:id="rId9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/>
        <w:color w:val="646464"/>
        <w:sz w:val="16"/>
      </w:rPr>
      <w:t>报警管理系统 · 文档日期 2026-08-27</w:t>
    </w:r>
    <w:r>
      <w:t xml:space="preserve"> · 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2F559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报警管理系统立项报告</dc:title>
  <dc:subject>报警管理系统正式项目交付物</dc:subject>
  <dc:creator>报警管理系统项目组</dc:creator>
  <cp:keywords>报警管理系统,项目交付</cp:keywords>
  <dc:description>generated by python-docx</dc:description>
  <cp:lastModifiedBy>报警管理系统项目组</cp:lastModifiedBy>
  <cp:revision>1</cp:revision>
  <dcterms:created xsi:type="dcterms:W3CDTF">2026-08-27T00:00:00Z</dcterms:created>
  <dcterms:modified xsi:type="dcterms:W3CDTF">2026-08-27T00:00:00Z</dcterms:modified>
  <cp:category/>
</cp:coreProperties>
</file>