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hint="eastAsia"/>
        </w:rPr>
      </w:pPr>
      <w:bookmarkStart w:id="0" w:name="_GoBack"/>
      <w:bookmarkEnd w:id="0"/>
      <w:r>
        <w:rPr/>
        <w:t>Служба миграции и гражданства Армении принимает документы исключительно на армянском языке. Любые иностранные документы (включая паспорта, свидетельства о рождении, браке и т.д.) должны сопровождаться официальным переводом.</w:t>
      </w:r>
      <w:r>
        <w:rPr>
          <w:rFonts w:hint="eastAsia"/>
        </w:rPr>
        <w:br/>
        <w:br/>
      </w:r>
      <w:bookmarkStart w:id="1" w:name="p-rc_61543f3ff3a86478-82"/>
      <w:bookmarkEnd w:id="1"/>
      <w:r>
        <w:rPr>
          <w:rFonts w:hint="eastAsia" w:ascii="Google Sans Text;sans-serif" w:hAnsi="Google Sans Text;sans-serif"/>
        </w:rPr>
        <w:t>Официальный базовый пакет документов для ВНЖ:</w:t>
      </w:r>
      <w:r>
        <w:rPr>
          <w:rFonts w:hint="eastAsia" w:ascii="Google Sans;sans-serif" w:hAnsi="Google Sans;sans-serif"/>
        </w:rPr>
        <w:t xml:space="preserve"> 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bookmarkStart w:id="2" w:name="p-rc_61543f3ff3a86478-83"/>
      <w:bookmarkEnd w:id="2"/>
      <w:r>
        <w:rPr>
          <w:rFonts w:hint="eastAsia" w:ascii="Google Sans Text;sans-serif" w:hAnsi="Google Sans Text;sans-serif"/>
          <w:b/>
        </w:rPr>
        <w:t>Заявление / Анкета</w:t>
      </w:r>
      <w:r>
        <w:rPr>
          <w:rFonts w:hint="eastAsia" w:ascii="Google Sans Text;sans-serif" w:hAnsi="Google Sans Text;sans-serif"/>
        </w:rPr>
        <w:t xml:space="preserve"> (заполняется на месте или онлайн). 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bookmarkStart w:id="3" w:name="p-rc_61543f3ff3a86478-84"/>
      <w:bookmarkEnd w:id="3"/>
      <w:r>
        <w:rPr>
          <w:rFonts w:hint="eastAsia" w:ascii="Google Sans Text;sans-serif" w:hAnsi="Google Sans Text;sans-serif"/>
          <w:b/>
        </w:rPr>
        <w:t>Загранпаспорт</w:t>
      </w:r>
      <w:r>
        <w:rPr>
          <w:rFonts w:hint="eastAsia" w:ascii="Google Sans Text;sans-serif" w:hAnsi="Google Sans Text;sans-serif"/>
        </w:rPr>
        <w:t xml:space="preserve"> + нотариально заверенный перевод на армянский язык. 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bookmarkStart w:id="4" w:name="p-rc_61543f3ff3a86478-85"/>
      <w:bookmarkEnd w:id="4"/>
      <w:r>
        <w:rPr>
          <w:rFonts w:hint="eastAsia" w:ascii="Google Sans Text;sans-serif" w:hAnsi="Google Sans Text;sans-serif"/>
          <w:b/>
        </w:rPr>
        <w:t>Фотографии</w:t>
      </w:r>
      <w:r>
        <w:rPr>
          <w:rFonts w:hint="eastAsia" w:ascii="Google Sans Text;sans-serif" w:hAnsi="Google Sans Text;sans-serif"/>
        </w:rPr>
        <w:t xml:space="preserve"> (3,5 × 4,5 см). 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bookmarkStart w:id="5" w:name="p-rc_61543f3ff3a86478-86"/>
      <w:bookmarkEnd w:id="5"/>
      <w:r>
        <w:rPr>
          <w:rFonts w:hint="eastAsia" w:ascii="Google Sans Text;sans-serif" w:hAnsi="Google Sans Text;sans-serif"/>
          <w:b/>
        </w:rPr>
        <w:t>Документ-основание</w:t>
      </w:r>
      <w:r>
        <w:rPr>
          <w:rFonts w:hint="eastAsia" w:ascii="Google Sans Text;sans-serif" w:hAnsi="Google Sans Text;sans-serif"/>
        </w:rPr>
        <w:t xml:space="preserve"> (трудовой договор через единый портал, регистрация ИП, подтверждение учебы, брака и т. д.). 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bookmarkStart w:id="6" w:name="p-rc_61543f3ff3a86478-87"/>
      <w:bookmarkEnd w:id="6"/>
      <w:r>
        <w:rPr>
          <w:rFonts w:hint="eastAsia" w:ascii="Google Sans Text;sans-serif" w:hAnsi="Google Sans Text;sans-serif"/>
          <w:b/>
        </w:rPr>
        <w:t>Медицинская справка</w:t>
      </w:r>
      <w:r>
        <w:rPr>
          <w:rFonts w:hint="eastAsia" w:ascii="Google Sans Text;sans-serif" w:hAnsi="Google Sans Text;sans-serif"/>
        </w:rPr>
        <w:t xml:space="preserve"> (прохождение медкомиссии непосредственно в Армении). 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r>
        <w:rPr>
          <w:rFonts w:hint="eastAsia" w:ascii="Google Sans Text;sans-serif" w:hAnsi="Google Sans Text;sans-serif"/>
          <w:b/>
        </w:rPr>
        <w:t>Квитанция об оплате государственной пошлины</w:t>
      </w:r>
      <w:r>
        <w:rPr>
          <w:rFonts w:hint="eastAsia" w:ascii="Google Sans Text;sans-serif" w:hAnsi="Google Sans Text;sans-serif"/>
        </w:rPr>
        <w:t>.</w:t>
      </w:r>
    </w:p>
    <w:p>
      <w:pPr>
        <w:pStyle w:val="BodyText"/>
        <w:suppressAutoHyphens w:val="true"/>
        <w:spacing w:lineRule="auto" w:line="274" w:before="0" w:after="140"/>
        <w:ind w:hanging="0" w:start="0" w:end="0"/>
        <w:rPr>
          <w:rFonts w:ascii="Google Sans Text;sans-serif" w:hAnsi="Google Sans Text;sans-serif" w:hint="eastAsia"/>
        </w:rPr>
      </w:pPr>
      <w:r>
        <w:rPr>
          <w:rFonts w:hint="eastAsia" w:ascii="Google Sans Text;sans-serif" w:hAnsi="Google Sans Text;sans-serif"/>
        </w:rPr>
        <w:t>Проверка на безопасность и судимость проводится миграционными службами и полицией Армении автоматически по внутренним межведомственным каналам.</w:t>
      </w:r>
    </w:p>
    <w:p>
      <w:pPr>
        <w:pStyle w:val="Heading3"/>
        <w:spacing w:lineRule="auto" w:line="274" w:before="0" w:after="120"/>
        <w:ind w:hanging="0" w:start="0" w:end="0"/>
        <w:rPr>
          <w:rFonts w:ascii="Google Sans;sans-serif" w:hAnsi="Google Sans;sans-serif" w:hint="eastAsia"/>
        </w:rPr>
      </w:pPr>
      <w:bookmarkStart w:id="7" w:name="p-rc_61543f3ff3a86478-88"/>
      <w:bookmarkEnd w:id="7"/>
      <w:r>
        <w:rPr>
          <w:rFonts w:hint="eastAsia" w:ascii="Google Sans Text;sans-serif" w:hAnsi="Google Sans Text;sans-serif"/>
        </w:rPr>
        <w:t>В каких случаях справка о несудимости ВСЁ-ТАКИ может понадобиться?</w:t>
      </w:r>
      <w:r>
        <w:rPr>
          <w:rFonts w:hint="eastAsia" w:ascii="Google Sans;sans-serif" w:hAnsi="Google Sans;sans-serif"/>
        </w:rPr>
        <w:t xml:space="preserve"> 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bookmarkStart w:id="8" w:name="p-rc_61543f3ff3a86478-89"/>
      <w:bookmarkEnd w:id="8"/>
      <w:r>
        <w:rPr>
          <w:rFonts w:hint="eastAsia" w:ascii="Google Sans Text;sans-serif" w:hAnsi="Google Sans Text;sans-serif"/>
          <w:b/>
        </w:rPr>
        <w:t>Специальный статус проживания (Специальный ВНЖ на 10 лет):</w:t>
      </w:r>
      <w:r>
        <w:rPr>
          <w:rFonts w:hint="eastAsia" w:ascii="Google Sans Text;sans-serif" w:hAnsi="Google Sans Text;sans-serif"/>
        </w:rPr>
        <w:t xml:space="preserve"> В анкете-письме на имя Премьер-министра отдельно указываются сведения о судимостях, и в отдельных случаях миграционная служба может затребовать подтверждающий документ. 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bookmarkStart w:id="9" w:name="p-rc_61543f3ff3a86478-90"/>
      <w:bookmarkEnd w:id="9"/>
      <w:r>
        <w:rPr>
          <w:rFonts w:hint="eastAsia" w:ascii="Google Sans Text;sans-serif" w:hAnsi="Google Sans Text;sans-serif"/>
          <w:b/>
        </w:rPr>
        <w:t>Гражданство Армении:</w:t>
      </w:r>
      <w:r>
        <w:rPr>
          <w:rFonts w:hint="eastAsia" w:ascii="Google Sans Text;sans-serif" w:hAnsi="Google Sans Text;sans-serif"/>
        </w:rPr>
        <w:t xml:space="preserve"> При подаче документов на паспорт в некоторых ситуациях справку запрашивают (особенно если подача идет через консульства за рубежом). 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suppressAutoHyphens w:val="true"/>
        <w:spacing w:lineRule="auto" w:line="274" w:before="0" w:after="140"/>
        <w:ind w:hanging="283" w:start="709" w:end="0"/>
        <w:rPr>
          <w:rFonts w:ascii="Google Sans Text;sans-serif" w:hAnsi="Google Sans Text;sans-serif" w:hint="eastAsia"/>
        </w:rPr>
      </w:pPr>
      <w:r>
        <w:rPr>
          <w:rFonts w:hint="eastAsia" w:ascii="Google Sans Text;sans-serif" w:hAnsi="Google Sans Text;sans-serif"/>
          <w:b/>
        </w:rPr>
        <w:t>Требования отдельных работодателей или банков:</w:t>
      </w:r>
      <w:r>
        <w:rPr>
          <w:rFonts w:hint="eastAsia" w:ascii="Google Sans Text;sans-serif" w:hAnsi="Google Sans Text;sans-serif"/>
        </w:rPr>
        <w:t xml:space="preserve"> Комплаенс некоторых международных банков или иностранных компаний в Армении может запросить справку о несудимости для трудоустройства или открытия счета.</w:t>
      </w:r>
    </w:p>
    <w:p>
      <w:pPr>
        <w:pStyle w:val="Textbody"/>
        <w:rPr>
          <w:rFonts w:hint="eastAsia"/>
        </w:rPr>
      </w:pPr>
      <w:r>
        <w:rPr>
          <w:rFonts w:hint="eastAsia"/>
        </w:rPr>
      </w:r>
    </w:p>
    <w:p>
      <w:pPr>
        <w:pStyle w:val="Textbody"/>
        <w:rPr>
          <w:rFonts w:hint="eastAsia"/>
        </w:rPr>
      </w:pPr>
      <w:r>
        <w:rPr/>
        <w:t>Вот главные правила, которые необходимо соблюдать: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Перевод должен быть нотариально заверен:</w:t>
      </w:r>
      <w:r>
        <w:rPr/>
        <w:t xml:space="preserve"> Обычный перевод от руки или распечатка из бюро переводов не подойдут. На документе должна стоять подпись лицензированного переводчика и печать армянского нотариуса.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Делать перевод лучше строго в Армении:</w:t>
      </w:r>
      <w:r>
        <w:rPr/>
        <w:t xml:space="preserve"> Несмотря на то, что теоретически между странами СНГ действуют соглашения о взаимном признании документов, на практике миграционная служба Армении крайне неохотно принимает переводы, заверенные нотариусами других стран (например, российскими). Чтобы избежать отказа или задержек, делайте переводы в местных бюро в Ереване или других городах Армении. Это делается быстро (часто за 1–2 рабочих дня) и стоит относительно недорого.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Перевод паспорта:</w:t>
      </w:r>
      <w:r>
        <w:rPr/>
        <w:t xml:space="preserve"> Переводить нужно </w:t>
      </w:r>
      <w:r>
        <w:rPr>
          <w:b/>
        </w:rPr>
        <w:t>все заполненные страницы</w:t>
      </w:r>
      <w:r>
        <w:rPr/>
        <w:t xml:space="preserve"> заграничного паспорта, включая штампы о пересечении границ, визы и прошлые отметки.</w:t>
      </w:r>
    </w:p>
    <w:p>
      <w:pPr>
        <w:pStyle w:val="user2"/>
        <w:spacing w:lineRule="auto" w:line="276" w:before="0" w:after="140"/>
        <w:rPr>
          <w:rFonts w:hint="eastAsia"/>
        </w:rPr>
      </w:pPr>
      <w:r>
        <w:rPr>
          <w:b/>
        </w:rPr>
        <w:t>Исключение:</w:t>
      </w:r>
      <w:r>
        <w:rPr/>
        <w:t xml:space="preserve"> Документы, которые вы получаете изначально внутри Армении (например, выписка о регистрации ИП из госрегистра, справка из налоговой или медицинская справка для ВНЖ), уже оформляются либо полностью на армянском языке, либо имеют дублирующий текст, поэтому их дополнительно переводить и заверять не нужно.</w:t>
      </w:r>
    </w:p>
    <w:p>
      <w:pPr>
        <w:pStyle w:val="Textbody"/>
        <w:rPr>
          <w:rFonts w:hint="eastAsia"/>
        </w:rPr>
      </w:pPr>
      <w:r>
        <w:rPr/>
        <w:br/>
        <w:t>Чтобы оформить ВНЖ по ИП в Ереване, вам нужно будет пройти по цепочке из нескольких ведомств. Ниже собрана подробная карта инстанций с точными адресами, куда и в каком порядке необходимо обращаться.</w:t>
      </w:r>
    </w:p>
    <w:p>
      <w:pPr>
        <w:pStyle w:val="Heading2"/>
        <w:spacing w:lineRule="auto" w:line="276" w:before="0" w:after="140"/>
        <w:rPr>
          <w:rFonts w:hint="eastAsia"/>
        </w:rPr>
      </w:pPr>
      <w:r>
        <w:rPr>
          <w:sz w:val="24"/>
          <w:szCs w:val="24"/>
        </w:rPr>
        <w:t xml:space="preserve">🗺️ </w:t>
      </w:r>
      <w:r>
        <w:rPr>
          <w:sz w:val="24"/>
          <w:szCs w:val="24"/>
        </w:rPr>
        <w:t>Маршрут оформления: от ИП до ВНЖ</w:t>
      </w:r>
    </w:p>
    <w:p>
      <w:pPr>
        <w:pStyle w:val="Heading3"/>
        <w:spacing w:lineRule="auto" w:line="276" w:before="0" w:after="140"/>
        <w:rPr>
          <w:rFonts w:hint="eastAsia"/>
        </w:rPr>
      </w:pPr>
      <w:r>
        <w:rPr>
          <w:sz w:val="24"/>
          <w:szCs w:val="24"/>
        </w:rPr>
        <w:t>Шаг 1: Регистрация ИП</w:t>
      </w:r>
    </w:p>
    <w:p>
      <w:pPr>
        <w:pStyle w:val="Textbody"/>
        <w:rPr>
          <w:rFonts w:hint="eastAsia"/>
        </w:rPr>
      </w:pPr>
      <w:r>
        <w:rPr/>
        <w:t>Вам нужно зарегистрировать само индивидуальное предприятие. Процедура проходит в Агентстве государственного регистра.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Куда идти:</w:t>
      </w:r>
      <w:r>
        <w:rPr/>
        <w:t xml:space="preserve"> Государственный регистр юридических лиц Министерства юстиции РА.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Адрес:</w:t>
      </w:r>
      <w:r>
        <w:rPr/>
        <w:t xml:space="preserve"> г. Ереван, проспект Комитаса, 49/3 (район Арабкир).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Что взять с собой:</w:t>
      </w:r>
      <w:r>
        <w:rPr/>
        <w:t xml:space="preserve"> Загранпаспорт и его нотариальный перевод на армянский язык. Пошлина оплачивается прямо на месте (около 3 000 драмов).</w:t>
      </w:r>
    </w:p>
    <w:p>
      <w:pPr>
        <w:pStyle w:val="Heading3"/>
        <w:spacing w:lineRule="auto" w:line="276" w:before="0" w:after="140"/>
        <w:rPr>
          <w:rFonts w:hint="eastAsia"/>
        </w:rPr>
      </w:pPr>
      <w:r>
        <w:rPr>
          <w:sz w:val="24"/>
          <w:szCs w:val="24"/>
        </w:rPr>
        <w:t>Шаг 2: Постановка на налоговый учет (ИНН)</w:t>
      </w:r>
    </w:p>
    <w:p>
      <w:pPr>
        <w:pStyle w:val="Textbody"/>
        <w:rPr>
          <w:rFonts w:hint="eastAsia"/>
        </w:rPr>
      </w:pPr>
      <w:r>
        <w:rPr/>
        <w:t>После получения свидетельства о регистрации ИП нужно сразу встать на учет в Комитете государственных доходов (налоговой), чтобы выбрать систему налогообложения (например, налог с оборота или микробизнес) до начала отчетного периода.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Куда идти:</w:t>
      </w:r>
      <w:r>
        <w:rPr/>
        <w:t xml:space="preserve"> Налоговая инспекция. Можно обратиться в любое крупное районное отделение КГД, но чаще всего предприниматели выбирают центральный офис обслуживания.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Адрес главного офиса обслуживания:</w:t>
      </w:r>
      <w:r>
        <w:rPr/>
        <w:t xml:space="preserve"> г. Ереван, ул. Хоренаци, 7 (недалеко от площади Республики) или районные сервисные центры.</w:t>
      </w:r>
    </w:p>
    <w:p>
      <w:pPr>
        <w:pStyle w:val="Heading3"/>
        <w:spacing w:lineRule="auto" w:line="276" w:before="0" w:after="140"/>
        <w:rPr>
          <w:rFonts w:hint="eastAsia"/>
        </w:rPr>
      </w:pPr>
      <w:r>
        <w:rPr>
          <w:sz w:val="24"/>
          <w:szCs w:val="24"/>
        </w:rPr>
        <w:t>Шаг 3: Получение социальной карты (соцномера)</w:t>
      </w:r>
    </w:p>
    <w:p>
      <w:pPr>
        <w:pStyle w:val="Textbody"/>
        <w:rPr>
          <w:rFonts w:hint="eastAsia"/>
        </w:rPr>
      </w:pPr>
      <w:r>
        <w:rPr/>
        <w:t>Без социальной карты (аналог ИНН/СНИЛС для физлица) вы не сможете полноценно открыть счет в банке или подать документы на ВНЖ.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Куда идти:</w:t>
      </w:r>
      <w:r>
        <w:rPr/>
        <w:t xml:space="preserve"> Территориальное отделение полиции (Паспортный стол) по месту вашей временной регистрации или проживания в Ереване.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Адрес:</w:t>
      </w:r>
      <w:r>
        <w:rPr/>
        <w:t xml:space="preserve"> Зависит от района, где вы арендуете жилье. Например, Центральный паспортный стол (Кентрон): г. Ереван, ул. Кочиняна, 4.</w:t>
      </w:r>
    </w:p>
    <w:p>
      <w:pPr>
        <w:pStyle w:val="Heading3"/>
        <w:spacing w:lineRule="auto" w:line="276" w:before="0" w:after="140"/>
        <w:rPr>
          <w:rFonts w:hint="eastAsia"/>
        </w:rPr>
      </w:pPr>
      <w:r>
        <w:rPr>
          <w:sz w:val="24"/>
          <w:szCs w:val="24"/>
        </w:rPr>
        <w:t>Шаг 4: Переводы документов и медицинская справка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Нотариальные переводы:</w:t>
      </w:r>
      <w:r>
        <w:rPr/>
        <w:t xml:space="preserve"> В Ереване работают десятки бюро переводов. Огромная концентрация нотариусов и переводчиков находится в центре — на </w:t>
      </w:r>
      <w:r>
        <w:rPr>
          <w:b/>
        </w:rPr>
        <w:t>ул. Амиряна</w:t>
      </w:r>
      <w:r>
        <w:rPr/>
        <w:t xml:space="preserve"> и </w:t>
      </w:r>
      <w:r>
        <w:rPr>
          <w:b/>
        </w:rPr>
        <w:t>ул. Туманяна</w:t>
      </w:r>
      <w:r>
        <w:rPr/>
        <w:t xml:space="preserve">. Ищите вывески </w:t>
      </w:r>
      <w:r>
        <w:rPr>
          <w:i/>
        </w:rPr>
        <w:t>«Notar»</w:t>
      </w:r>
      <w:r>
        <w:rPr/>
        <w:t xml:space="preserve"> и </w:t>
      </w:r>
      <w:r>
        <w:rPr>
          <w:i/>
        </w:rPr>
        <w:t>«Targmanutyun»</w:t>
      </w:r>
      <w:r>
        <w:rPr/>
        <w:t>.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Медицинская справка для ВНЖ:</w:t>
      </w:r>
      <w:r>
        <w:rPr/>
        <w:t xml:space="preserve"> Ее можно сделать в сертифицированных медцентрах. Один из самых популярных и быстрых среди экспатов — </w:t>
      </w:r>
      <w:r>
        <w:rPr>
          <w:b/>
        </w:rPr>
        <w:t>Поликлиника №8</w:t>
      </w:r>
      <w:r>
        <w:rPr/>
        <w:t xml:space="preserve"> (г. Ереван, ул. Московян, 5) или Медицинский центр </w:t>
      </w:r>
      <w:r>
        <w:rPr>
          <w:b/>
        </w:rPr>
        <w:t>«Наири»</w:t>
      </w:r>
      <w:r>
        <w:rPr/>
        <w:t xml:space="preserve"> (ул. Пароняна, 21).</w:t>
      </w:r>
    </w:p>
    <w:p>
      <w:pPr>
        <w:pStyle w:val="Heading3"/>
        <w:spacing w:lineRule="auto" w:line="276" w:before="0" w:after="140"/>
        <w:rPr>
          <w:rFonts w:hint="eastAsia"/>
        </w:rPr>
      </w:pPr>
      <w:r>
        <w:rPr>
          <w:sz w:val="24"/>
          <w:szCs w:val="24"/>
        </w:rPr>
        <w:t>Шаг 5: Подача документов на ВНЖ</w:t>
      </w:r>
    </w:p>
    <w:p>
      <w:pPr>
        <w:pStyle w:val="Textbody"/>
        <w:rPr>
          <w:rFonts w:hint="eastAsia"/>
        </w:rPr>
      </w:pPr>
      <w:r>
        <w:rPr/>
        <w:t>Когда весь пакет (ИП, ИНН, соцкарта, переводы, медсправка) собран, вы отправляетесь в единый миграционный центр.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Куда идти:</w:t>
      </w:r>
      <w:r>
        <w:rPr/>
        <w:t xml:space="preserve"> Служба миграции и гражданства МВД Республики Армения.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Адрес филиала для обслуживания иностранцев:</w:t>
      </w:r>
      <w:r>
        <w:rPr/>
        <w:t xml:space="preserve"> г. Ереван, ул. Таирова, 14 (недалеко от Ереванского коньячного завода «Ной»). </w:t>
      </w:r>
      <w:r>
        <w:rPr>
          <w:i/>
        </w:rPr>
        <w:t>(Примечание: Главный офис ведомства находится в Давташене, но физическую подачу документов и обслуживание иностранных граждан перевели именно на ул. Таирова).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rPr>
          <w:rFonts w:hint="eastAsia"/>
        </w:rPr>
      </w:pPr>
      <w:r>
        <w:rPr>
          <w:b/>
        </w:rPr>
        <w:t>Важно:</w:t>
      </w:r>
      <w:r>
        <w:rPr/>
        <w:t xml:space="preserve"> Предварительно обязательно займите слот на электронную очередь через сайт </w:t>
      </w:r>
      <w:r>
        <w:rPr>
          <w:b/>
        </w:rPr>
        <w:t>migration.e-gov.am</w:t>
      </w:r>
      <w:r>
        <w:rPr/>
        <w:t>, иначе живая очередь может занять весь день.</w:t>
      </w:r>
    </w:p>
    <w:p>
      <w:pPr>
        <w:pStyle w:val="Textbody"/>
        <w:spacing w:before="0" w:after="140"/>
        <w:rPr>
          <w:rFonts w:hint="eastAsia"/>
        </w:rPr>
      </w:pPr>
      <w:r>
        <w:rPr>
          <w:b/>
        </w:rPr>
        <w:t>Совет по логистике:</w:t>
      </w:r>
      <w:r>
        <w:rPr/>
        <w:t xml:space="preserve"> Начните с перевода паспорта на ул. Амиряна или Туманяна. С этим переводом на следующий день отправляйтесь на проспект Комитаса регистрировать ИП. Как только на руках будет выписка по ИП, делайте соцкарту в паспортном столе своего района, и далее по списку.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Google Sans Text">
    <w:altName w:val="sans-serif"/>
    <w:charset w:val="cc" w:characterSet="windows-1251"/>
    <w:family w:val="auto"/>
    <w:pitch w:val="default"/>
  </w:font>
  <w:font w:name="Google Sans">
    <w:altName w:val="sans-serif"/>
    <w:charset w:val="cc" w:characterSet="windows-1251"/>
    <w:family w:val="auto"/>
    <w:pitch w:val="default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Liberation Serif" w:hAnsi="Liberation Serif" w:cs="Liberation Serif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Liberation Serif" w:hAnsi="Liberation Serif" w:cs="Liberation Serif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Liberation Serif" w:hAnsi="Liberation Serif" w:cs="Liberation Serif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Liberation Serif" w:hAnsi="Liberation Serif" w:cs="Liberation Serif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Liberation Serif" w:hAnsi="Liberation Serif" w:cs="Liberation Serif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Liberation Serif" w:hAnsi="Liberation Serif" w:cs="Liberation Serif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Liberation Serif" w:hAnsi="Liberation Serif" w:cs="Liberation Serif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Liberation Serif" w:hAnsi="Liberation Serif" w:cs="Liberation Serif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Liberation Serif" w:hAnsi="Liberation Serif" w:cs="Liberation Serif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7"/>
    <w:next w:val="Textbody"/>
    <w:qFormat/>
    <w:pPr>
      <w:outlineLvl w:val="0"/>
    </w:pPr>
    <w:rPr>
      <w:rFonts w:ascii="Liberation Serif" w:hAnsi="Liberation Serif" w:eastAsia="NSimSun"/>
      <w:b/>
      <w:bCs/>
      <w:sz w:val="48"/>
      <w:szCs w:val="48"/>
    </w:rPr>
  </w:style>
  <w:style w:type="paragraph" w:styleId="Heading2">
    <w:name w:val="heading 2"/>
    <w:basedOn w:val="user7"/>
    <w:next w:val="Textbody"/>
    <w:qFormat/>
    <w:pPr>
      <w:spacing w:before="200" w:after="120"/>
      <w:outlineLvl w:val="1"/>
    </w:pPr>
    <w:rPr>
      <w:rFonts w:ascii="Liberation Serif" w:hAnsi="Liberation Serif" w:eastAsia="NSimSun"/>
      <w:b/>
      <w:bCs/>
      <w:sz w:val="36"/>
      <w:szCs w:val="36"/>
    </w:rPr>
  </w:style>
  <w:style w:type="paragraph" w:styleId="Heading3">
    <w:name w:val="heading 3"/>
    <w:basedOn w:val="user7"/>
    <w:next w:val="Textbody"/>
    <w:qFormat/>
    <w:pPr>
      <w:spacing w:before="140" w:after="120"/>
      <w:outlineLvl w:val="2"/>
    </w:pPr>
    <w:rPr>
      <w:rFonts w:ascii="Liberation Serif" w:hAnsi="Liberation Serif" w:eastAsia="NSimSu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user1" w:customStyle="1">
    <w:name w:val="Символ нумерации (user)"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4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user2" w:customStyle="1">
    <w:name w:val="Блочная цитата (user)"/>
    <w:basedOn w:val="Standard"/>
    <w:qFormat/>
    <w:pPr>
      <w:spacing w:before="0" w:after="283"/>
      <w:ind w:start="567" w:end="567"/>
    </w:pPr>
    <w:rPr/>
  </w:style>
  <w:style w:type="paragraph" w:styleId="user3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user4" w:customStyle="1">
    <w:name w:val="Содержимое таблицы (user)"/>
    <w:basedOn w:val="Standard"/>
    <w:qFormat/>
    <w:pPr>
      <w:widowControl w:val="false"/>
      <w:suppressLineNumbers/>
    </w:pPr>
    <w:rPr/>
  </w:style>
  <w:style w:type="paragraph" w:styleId="user5" w:customStyle="1">
    <w:name w:val="Горизонтальная линия (user)"/>
    <w:basedOn w:val="Standard"/>
    <w:next w:val="Textbody"/>
    <w:qFormat/>
    <w:pPr>
      <w:suppressLineNumbers/>
      <w:spacing w:before="0" w:after="283"/>
    </w:pPr>
    <w:rPr>
      <w:sz w:val="12"/>
      <w:szCs w:val="12"/>
    </w:rPr>
  </w:style>
  <w:style w:type="paragraph" w:styleId="user6" w:customStyle="1">
    <w:name w:val="Указатель (user)"/>
    <w:basedOn w:val="Standard"/>
    <w:qFormat/>
    <w:pPr>
      <w:suppressLineNumbers/>
    </w:pPr>
    <w:rPr/>
  </w:style>
  <w:style w:type="paragraph" w:styleId="user7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LibreOffice/26.2.5.2$Windows_X86_64 LibreOffice_project/cd7284b4cbbfeb507e630c1aac019f4157393acb</Application>
  <AppVersion>15.0000</AppVersion>
  <DocSecurity>4</DocSecurity>
  <Pages>3</Pages>
  <Words>776</Words>
  <Characters>4923</Characters>
  <CharactersWithSpaces>5646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2026-05-25T14:34:00Z</dcterms:created>
  <dc:creator/>
  <dc:description/>
  <dc:language>ru-RU</dc:language>
  <cp:lastModifiedBy/>
  <dcterms:modified xsi:type="dcterms:W3CDTF">2026-08-11T00:32:57Z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