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Arial" w:cs="Arial" w:eastAsia="Arial" w:hAnsi="Arial"/>
          <w:b/>
          <w:bCs/>
          <w:color w:val="00A86B"/>
          <w:sz w:val="72"/>
          <w:szCs w:val="72"/>
        </w:rPr>
        <w:t xml:space="preserve">SELTRA</w:t>
      </w:r>
    </w:p>
    <w:p>
      <w:pPr>
        <w:spacing w:after="80"/>
      </w:pPr>
      <w:r>
        <w:rPr>
          <w:rFonts w:ascii="Arial" w:cs="Arial" w:eastAsia="Arial" w:hAnsi="Arial"/>
          <w:color w:val="374151"/>
          <w:sz w:val="32"/>
          <w:szCs w:val="32"/>
        </w:rPr>
        <w:t xml:space="preserve">Technical Architecture &amp; Engineering Spec</w:t>
      </w:r>
    </w:p>
    <w:p>
      <w:pPr>
        <w:spacing w:after="400"/>
      </w:pPr>
      <w:r>
        <w:rPr>
          <w:rFonts w:ascii="Arial" w:cs="Arial" w:eastAsia="Arial" w:hAnsi="Arial"/>
          <w:color w:val="9CA3AF"/>
          <w:sz w:val="20"/>
          <w:szCs w:val="20"/>
        </w:rPr>
        <w:t xml:space="preserve">v2.0 — TypeScript Rebuild · May 2026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Architecture Overview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Seltra is a full-stack TypeScript monorepo. The Python/FastAPI service is being retired in favour of a unified NestJS backend, eliminating context-switching and enabling shared types across the entire codebase. The existing Postgres schema and canonical JSONB model are preserved as the core data moat.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Confirmed Stack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Frontend — seltra.store (Next.js App Router)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Next.js 14+ with App Router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TypeScript throughout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TailwindCSS — dark theme, LangGraph-inspired agentic 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Framer Motion — agent pipeline animation, streaming terminal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Vercel deployment — wildcard *.seltra.store subdomains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Next.js middleware for subdomain-based tenant routing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Backend — api.seltra.store (NestJS)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NestJS with TypeScript — replaces FastAPI entirely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Shared types package between frontend and backend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SSE (Server-Sent Events) for real-time agent pipeline streaming to 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Modular architecture: AgentModule, TenantModule, ProductModule, PaymentModule, DeployModule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Railway or Render for backend hosting (no Docker required at MVP)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Database — PostgreSQL (unchanged, no Supabase)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Raw PostgreSQL with pg (node-postgres) driver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Existing DDL preserved: tenants, categories, products, payment_providers, shipping_zones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Canonical JSONB column remains the source-of-truth commerce memory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Drizzle ORM for type-safe queries with zero magic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AI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Anthropic Claude SDK (TypeScript) — claude-sonnet-4-5 for orchestration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Streaming responses via SSE — agent steps visible in real 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Structured output with tool_use for reliable JSON schema generation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Image Generation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fal.ai — FLUX model for product image generation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Sub-3 second generation per image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Images stored in Cloudflare R2, served via CDN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One API call per product, batched during store creation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Payments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Paystack — Africa-first, Ghana-native, Stripe-compatible API surface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Full checkout flow: cart → Paystack popup → webhook → order confirmation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Stripe added as secondary option post-MVP for international stores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Storage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Cloudflare R2 — generated product images, store assets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No Supabase. No additional managed services.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Monorepo Folder Structure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Clean, flat, TypeScript-native. No venvs, no Docker, no cross-language confusion.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seltra/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apps/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web/                    # Next.js — seltra.store (marketing + prompt UI)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storefront/             # Next.js — [tenant].seltra.store (per-store)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api/                    # NestJS — api.seltra.store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packages/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types/                  # Shared TypeScript types (CanonicalStore, Product, etc.)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db/                     # Drizzle schema + migrations + pg client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ai/                     # Claude agent logic (blueprint, products, images)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.env.local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turbo.json                  # Turborepo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└── package.json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apps/api/ — NestJS Modules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apps/api/src/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agent/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agent.module.ts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agent.service.ts        # Orchestrates full pipeline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agent.controller.ts     # POST /agent/build — SSE stream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tenant/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tenant.module.ts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tenant.service.ts       # CRUD, slug resolution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tenant.controller.ts    # GET /tenant/:slug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product/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product.service.ts      # AI product gen + fal.ai images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product.controller.ts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payment/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payment.service.ts      # Paystack integration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payment.controller.ts   # Webhook handler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└── main.ts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packages/db/ — Schema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packages/db/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schema/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tenants.ts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products.ts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orders.ts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categories.ts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payment_providers.ts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shipping_zones.ts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client.ts                   # pg pool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└── index.ts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packages/ai/ — Agent Logic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packages/ai/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├── agents/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blueprint.agent.ts      # Prompt → canonical schema (ported from Python)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product.agent.ts        # Canonical → product catalog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├── image.agent.ts          # fal.ai product image generation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│   └── deploy.agent.ts         # Vercel API subdomain provisioning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└── index.ts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Agent Pipeline — Request Lifecycle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This is the core Seltra flow. Each step emits an SSE event to the frontend, powering the real-time pipeline UI.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POST /agent/build  { prompt: 'Launch a skincare brand for Gen Z in Accra' }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1  [SSE: intent_parsing]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Claude parses prompt → extracts business intent, niche, location, products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2  [SSE: blueprint_generation]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Claude generates canonical JSON → businessName, categories, features,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paymentGateways, shippingZones, techStack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3  [SSE: db_seeding]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Canonical schema persisted to Postgres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tenant + categories + payment_providers + shipping_zones created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4  [SSE: product_generation]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Claude generates 6–12 products: title, description, price, tags, variants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5  [SSE: image_generation]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fal.ai FLUX generates product images → uploaded to Cloudflare R2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6  [SSE: storefront_ready]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Tenant slug assigned → brandname.seltra.store resolves via Next.js middleware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Step 7  [SSE: complete]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  Live store URL returned to user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Migration: Python → TypeScript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Every piece of working Python logic maps directly to TypeScript. Nothing is lost, everything is improved.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blueprint.agent.ts — from store_builder_agent.py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Port the Claude API call, system prompt, and clean_ai_json function. Replace asyncio.to_thread with native async/await. Add structured tool_use output for reliability.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canonical.service.ts — from storefront_data_generator.py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Port BlueprintProcessor.canonicalize() directly. Same schema, same JSONB structure. This is your data moat — preserve it exactly.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tenant.service.ts — from schema_generator.py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Port seed_tenant() with Drizzle ORM instead of raw psycopg2. ON CONFLICT logic stays identical.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db schema — from ddl.py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Convert DDL to Drizzle schema files. Add products and orders tables which are partially defined but not yet seeded in the Python version.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Net New — What Doesn't Exist Yet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1. SSE Streaming Layer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The Python version is request-response only. The new NestJS backend streams each pipeline step as an SSE event. This powers the LangGraph-style real-time UI — the most differentiating UX feature.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2. Product Generation Agent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product.agent.ts: Given a canonical store schema, generate 6–12 full products with title, description, price, SKU, tags, and variants. Stored in products table.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3. fal.ai Image Generation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image.agent.ts: For each product, call fal.ai FLUX API with a generated prompt (e.g. 'product photography of a [product name], white background, professional'). Upload result to Cloudflare R2. Store URL in product metadata.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4. Paystack Checkout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payment.service.ts: Initialize Paystack transaction, return checkout URL, handle webhook on payment.success, create order record in DB.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5. Subdomain Tenant Routing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Next.js middleware in storefront app reads req.headers.host, extracts subdomain, fetches tenant by slug from API, renders store. Wildcard DNS *.seltra.store → Vercel.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6. Cart State</w:t>
      </w:r>
    </w:p>
    <w:p>
      <w:pPr>
        <w:spacing w:after="14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Client-side cart using React Context + localStorage. No backend cart at MVP. Items → Paystack checkout on submit.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Environment Variables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# AI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ANTHROPIC_API_KEY=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FAL_KEY=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# Database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DATABASE_URL=postgresql://user:pass@host:5432/seltra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# Payments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PAYSTACK_SECRET_KEY=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PAYSTACK_PUBLIC_KEY=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# Storage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CLOUDFLARE_R2_ACCESS_KEY=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CLOUDFLARE_R2_SECRET_KEY=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CLOUDFLARE_R2_BUCKET=seltra-assets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CLOUDFLARE_R2_ENDPOINT=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/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# App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NEXT_PUBLIC_API_URL=https://api.seltra.store</w:t>
      </w:r>
    </w:p>
    <w:p>
      <w:pPr>
        <w:spacing w:after="80" w:before="80" w:line="360"/>
        <w:ind w:left="720"/>
      </w:pPr>
      <w:r>
        <w:rPr>
          <w:rFonts w:ascii="Courier New" w:cs="Courier New" w:eastAsia="Courier New" w:hAnsi="Courier New"/>
          <w:color w:val="16A34A"/>
          <w:sz w:val="18"/>
          <w:szCs w:val="18"/>
        </w:rPr>
        <w:t xml:space="preserve">BASE_DOMAIN=seltra.store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a0a0a"/>
          <w:sz w:val="36"/>
          <w:szCs w:val="36"/>
        </w:rPr>
        <w:t xml:space="preserve">6-Week MVP Sprint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Week 1–2: TypeScript Foundation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Init Turborepo monorepo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NestJS API scaffolded with AgentModule, TenantModule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Drizzle schema ported from Python DDL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Blueprint agent ported from Python — working in TypeScript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SSE endpoint streaming pipeline steps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Week 3–4: Products + Images + Payments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Product generation agent — 6-12 products per store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fal.ai image generation per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Cloudflare R2 upload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Paystack checkout end-to-end — one real transaction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0a0a0a"/>
          <w:sz w:val="24"/>
          <w:szCs w:val="24"/>
        </w:rPr>
        <w:t xml:space="preserve">Week 5–6: Storefront +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Next.js storefront with subdomain middleware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Wildcard DNS + Vercel config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Cart UI → Paystack checkout → order confirmation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3 real users onboarded — watched live</w:t>
      </w:r>
    </w:p>
    <w:p>
      <w:pPr>
        <w:pBdr>
          <w:bottom w:val="single" w:color="E5E7EB" w:sz="4"/>
        </w:pBdr>
        <w:spacing w:after="200" w:before="200"/>
      </w:pP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00A86B"/>
          <w:sz w:val="28"/>
          <w:szCs w:val="28"/>
        </w:rPr>
        <w:t xml:space="preserve">Built in Ghana. Competing globally.</w:t>
      </w:r>
    </w:p>
    <w:p>
      <w:pPr>
        <w:jc w:val="center"/>
      </w:pPr>
      <w:r>
        <w:rPr>
          <w:rFonts w:ascii="Arial" w:cs="Arial" w:eastAsia="Arial" w:hAnsi="Arial"/>
          <w:color w:val="9CA3AF"/>
          <w:sz w:val="20"/>
          <w:szCs w:val="20"/>
        </w:rPr>
        <w:t xml:space="preserve">seltra.store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a0a0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0A8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0a0a0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2026-05-22T15:05:43.315Z</dcterms:created>
  <dcterms:modified xsi:type="dcterms:W3CDTF">2026-05-22T15:05:43.315Z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