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pPr>
        <w:spacing w:after="80" w:before="480"/>
      </w:pPr>
      <w:r>
        <w:rPr>
          <w:rFonts w:ascii="Arial" w:hAnsi="Arial" w:eastAsia="Arial" w:cs="Arial"/>
          <w:b/>
          <w:bCs/>
          <w:color w:val="00A86B"/>
          <w:sz w:val="72"/>
          <w:szCs w:val="72"/>
        </w:rPr>
        <w:t>SELTRA</w:t>
      </w:r>
    </w:p>
    <w:p w14:paraId="00000002">
      <w:pPr>
        <w:spacing w:after="80"/>
      </w:pPr>
      <w:r>
        <w:rPr>
          <w:rFonts w:ascii="Arial" w:hAnsi="Arial" w:eastAsia="Arial" w:cs="Arial"/>
          <w:color w:val="374151"/>
          <w:sz w:val="32"/>
          <w:szCs w:val="32"/>
        </w:rPr>
        <w:t>Technical Architecture &amp; Engineering Spec</w:t>
      </w:r>
    </w:p>
    <w:p w14:paraId="00000003">
      <w:pPr>
        <w:spacing w:after="400"/>
      </w:pPr>
      <w:r>
        <w:rPr>
          <w:rFonts w:ascii="Arial" w:hAnsi="Arial" w:eastAsia="Arial" w:cs="Arial"/>
          <w:color w:val="9CA3AF"/>
          <w:sz w:val="20"/>
          <w:szCs w:val="20"/>
        </w:rPr>
        <w:t>v2.0 — TypeScript Rebuild · May 2026</w:t>
      </w:r>
    </w:p>
    <w:p w14:paraId="00000004">
      <w:pPr>
        <w:pBdr>
          <w:bottom w:val="single" w:color="E5E7EB" w:sz="4"/>
        </w:pBdr>
        <w:spacing w:after="200" w:before="200"/>
      </w:pPr>
    </w:p>
    <w:p w14:paraId="00000005">
      <w:pPr>
        <w:pStyle w:val="Heading1"/>
        <w:spacing w:after="160" w:before="400"/>
      </w:pPr>
      <w:r>
        <w:rPr>
          <w:rFonts w:ascii="Arial" w:hAnsi="Arial" w:eastAsia="Arial" w:cs="Arial"/>
          <w:b/>
          <w:bCs/>
          <w:color w:val="0A0A0A"/>
          <w:sz w:val="36"/>
          <w:szCs w:val="36"/>
        </w:rPr>
        <w:t>Architecture Overview</w:t>
      </w:r>
    </w:p>
    <w:p w14:paraId="00000006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Seltra is a full-stack TypeScript monorepo. The Python/FastAPI service is being retired in favour of a unified NestJS backend, eliminating context-switching and enabling shared types across the entire codebase. The existing Postgres schema and canonical JSONB model are preserved as the core data moat.</w:t>
      </w:r>
    </w:p>
    <w:p w14:paraId="00000007">
      <w:pPr>
        <w:pBdr>
          <w:bottom w:val="single" w:color="E5E7EB" w:sz="4"/>
        </w:pBdr>
        <w:spacing w:after="200" w:before="200"/>
      </w:pPr>
    </w:p>
    <w:p w14:paraId="00000008">
      <w:pPr>
        <w:pStyle w:val="Heading1"/>
        <w:spacing w:after="160" w:before="400"/>
      </w:pPr>
      <w:r>
        <w:rPr>
          <w:rFonts w:ascii="Arial" w:hAnsi="Arial" w:eastAsia="Arial" w:cs="Arial"/>
          <w:b/>
          <w:bCs/>
          <w:color w:val="0A0A0A"/>
          <w:sz w:val="36"/>
          <w:szCs w:val="36"/>
        </w:rPr>
        <w:t>Confirmed Stack</w:t>
      </w:r>
    </w:p>
    <w:p w14:paraId="00000009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Frontend — seltra.store (Next.js App Router)</w:t>
      </w:r>
    </w:p>
    <w:p w14:paraId="0000000A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Next.js 14+ with App Router</w:t>
      </w:r>
    </w:p>
    <w:p w14:paraId="0000000B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TypeScript throughout</w:t>
      </w:r>
    </w:p>
    <w:p w14:paraId="0000000C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TailwindCSS — dark theme, LangGraph-inspired agentic UI</w:t>
      </w:r>
    </w:p>
    <w:p w14:paraId="0000000D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Framer Motion — agent pipeline animation, streaming terminal</w:t>
      </w:r>
    </w:p>
    <w:p w14:paraId="0000000E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Vercel deployment — wildcard *.seltra.store subdomains</w:t>
      </w:r>
    </w:p>
    <w:p w14:paraId="0000000F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Next.js middleware for subdomain-based tenant routing</w:t>
      </w:r>
    </w:p>
    <w:p w14:paraId="00000010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Backend — api.seltra.store (NestJS)</w:t>
      </w:r>
    </w:p>
    <w:p w14:paraId="00000011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NestJS with TypeScript — replaces FastAPI entirely</w:t>
      </w:r>
    </w:p>
    <w:p w14:paraId="00000012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Shared types package between frontend and backend</w:t>
      </w:r>
    </w:p>
    <w:p w14:paraId="00000013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SSE (Server-Sent Events) for real-time agent pipeline streaming to UI</w:t>
      </w:r>
    </w:p>
    <w:p w14:paraId="00000014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Modular architecture: AgentModule, TenantModule, ProductModule, PaymentModule, DeployModule</w:t>
      </w:r>
    </w:p>
    <w:p w14:paraId="00000015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Railway or Render for backend hosting (no Docker required at MVP)</w:t>
      </w:r>
    </w:p>
    <w:p w14:paraId="00000016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Database — PostgreSQL (unchanged, no Supabase)</w:t>
      </w:r>
    </w:p>
    <w:p w14:paraId="0000001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Raw PostgreSQL with pg (node-postgres) driver</w:t>
      </w:r>
    </w:p>
    <w:p w14:paraId="00000018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Existing DDL preserved: tenants, categories, products, payment_providers, shipping_zones</w:t>
      </w:r>
    </w:p>
    <w:p w14:paraId="00000019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Canonical JSONB column remains the source-of-truth commerce memory</w:t>
      </w:r>
    </w:p>
    <w:p w14:paraId="0000001A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Drizzle ORM for type-safe queries with zero magic</w:t>
      </w:r>
    </w:p>
    <w:p w14:paraId="0000001B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AI Layer</w:t>
      </w:r>
    </w:p>
    <w:p w14:paraId="0000001C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Anthropic Claude SDK (TypeScript) — claude-sonnet-4-5 for orchestration</w:t>
      </w:r>
    </w:p>
    <w:p w14:paraId="0000001D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Streaming responses via SSE — agent steps visible in real time</w:t>
      </w:r>
    </w:p>
    <w:p w14:paraId="0000001E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Structured output with tool_use for reliable JSON schema generation</w:t>
      </w:r>
    </w:p>
    <w:p w14:paraId="0000001F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Image Generation</w:t>
      </w:r>
    </w:p>
    <w:p w14:paraId="00000020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fal.ai — FLUX model for product image generation</w:t>
      </w:r>
    </w:p>
    <w:p w14:paraId="00000021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Sub-3 second generation per image</w:t>
      </w:r>
    </w:p>
    <w:p w14:paraId="00000022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Images stored in Cloudflare R2, served via CDN</w:t>
      </w:r>
    </w:p>
    <w:p w14:paraId="00000023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One API call per product, batched during store creation</w:t>
      </w:r>
    </w:p>
    <w:p w14:paraId="00000024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Payments</w:t>
      </w:r>
    </w:p>
    <w:p w14:paraId="00000025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Paystack — Africa-first, Ghana-native, Stripe-compatible API surface</w:t>
      </w:r>
    </w:p>
    <w:p w14:paraId="00000026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Full checkout flow: cart → Paystack popup → webhook → order confirmation</w:t>
      </w:r>
    </w:p>
    <w:p w14:paraId="0000002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Stripe added as secondary option post-MVP for international stores</w:t>
      </w:r>
    </w:p>
    <w:p w14:paraId="00000028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Storage</w:t>
      </w:r>
    </w:p>
    <w:p w14:paraId="00000029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Cloudflare R2 — generated product images, store assets</w:t>
      </w:r>
    </w:p>
    <w:p w14:paraId="0000002A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No Supabase. No additional managed services.</w:t>
      </w:r>
    </w:p>
    <w:p w14:paraId="0000002B">
      <w:pPr>
        <w:pBdr>
          <w:bottom w:val="single" w:color="E5E7EB" w:sz="4"/>
        </w:pBdr>
        <w:spacing w:after="200" w:before="200"/>
      </w:pPr>
    </w:p>
    <w:p w14:paraId="0000002C">
      <w:pPr>
        <w:pStyle w:val="Heading1"/>
        <w:spacing w:after="160" w:before="400"/>
      </w:pPr>
      <w:r>
        <w:rPr>
          <w:rFonts w:ascii="Arial" w:hAnsi="Arial" w:eastAsia="Arial" w:cs="Arial"/>
          <w:b/>
          <w:bCs/>
          <w:color w:val="0A0A0A"/>
          <w:sz w:val="36"/>
          <w:szCs w:val="36"/>
        </w:rPr>
        <w:t>Monorepo Folder Structure</w:t>
      </w:r>
    </w:p>
    <w:p w14:paraId="0000002D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Clean, flat, TypeScript-native. No venvs, no Docker, no cross-language confusion.</w:t>
      </w:r>
    </w:p>
    <w:p w14:paraId="0000002E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seltra/</w:t>
      </w:r>
    </w:p>
    <w:p w14:paraId="0000002F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├── apps/</w:t>
      </w:r>
    </w:p>
    <w:p w14:paraId="00000030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web/                    # Next.js — seltra.store (marketing + prompt UI)</w:t>
      </w:r>
    </w:p>
    <w:p w14:paraId="00000031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storefront/             # Next.js — [tenant].seltra.store (per-store)</w:t>
      </w:r>
    </w:p>
    <w:p w14:paraId="00000032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└── api/                    # NestJS — api.seltra.store</w:t>
      </w:r>
    </w:p>
    <w:p w14:paraId="00000033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</w:t>
      </w:r>
    </w:p>
    <w:p w14:paraId="00000034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├── packages/</w:t>
      </w:r>
    </w:p>
    <w:p w14:paraId="00000035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types/                  # Shared TypeScript types (CanonicalStore, Product, etc.)</w:t>
      </w:r>
    </w:p>
    <w:p w14:paraId="00000036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db/                     # Prisma schema + migrations + pg client</w:t>
      </w:r>
    </w:p>
    <w:p w14:paraId="00000037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└── ai/                     # Claude agent logic (blueprint, products, images)</w:t>
      </w:r>
    </w:p>
    <w:p w14:paraId="00000038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</w:t>
      </w:r>
    </w:p>
    <w:p w14:paraId="00000039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├── .env.local</w:t>
      </w:r>
    </w:p>
    <w:p w14:paraId="0000003A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├── turbo.json                  # Turborepo</w:t>
      </w:r>
    </w:p>
    <w:p w14:paraId="0000003B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└── package.json</w:t>
      </w:r>
    </w:p>
    <w:p w14:paraId="0000003C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apps/api/ — NestJS Modules</w:t>
      </w:r>
    </w:p>
    <w:p w14:paraId="0000003D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apps/api/src/</w:t>
      </w:r>
    </w:p>
    <w:p w14:paraId="0000003E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├── agent/</w:t>
      </w:r>
    </w:p>
    <w:p w14:paraId="0000003F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agent.module.ts</w:t>
      </w:r>
    </w:p>
    <w:p w14:paraId="00000040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agent.service.ts        # Orchestrates full pipeline</w:t>
      </w:r>
    </w:p>
    <w:p w14:paraId="00000041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└── agent.controller.ts     # POST /agent/build — SSE stream</w:t>
      </w:r>
    </w:p>
    <w:p w14:paraId="00000042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├── tenant/</w:t>
      </w:r>
    </w:p>
    <w:p w14:paraId="00000043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tenant.module.ts</w:t>
      </w:r>
    </w:p>
    <w:p w14:paraId="00000044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tenant.service.ts       # CRUD, slug resolution</w:t>
      </w:r>
    </w:p>
    <w:p w14:paraId="00000045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└── tenant.controller.ts    # GET /tenant/:slug</w:t>
      </w:r>
    </w:p>
    <w:p w14:paraId="00000046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├── product/</w:t>
      </w:r>
    </w:p>
    <w:p w14:paraId="00000047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product.service.ts      # AI product gen + fal.ai images</w:t>
      </w:r>
    </w:p>
    <w:p w14:paraId="00000048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└── product.controller.ts</w:t>
      </w:r>
    </w:p>
    <w:p w14:paraId="00000049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├── payment/</w:t>
      </w:r>
    </w:p>
    <w:p w14:paraId="0000004A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payment.service.ts      # Paystack integration</w:t>
      </w:r>
    </w:p>
    <w:p w14:paraId="0000004B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└── payment.controller.ts   # Webhook handler</w:t>
      </w:r>
    </w:p>
    <w:p w14:paraId="0000004C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└── main.ts</w:t>
      </w:r>
    </w:p>
    <w:p w14:paraId="0000004D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packages/db/ — Schema</w:t>
      </w:r>
    </w:p>
    <w:p w14:paraId="0000004E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packages/db/</w:t>
      </w:r>
    </w:p>
    <w:p w14:paraId="0000004F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├── schema/</w:t>
      </w:r>
    </w:p>
    <w:p w14:paraId="00000050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tenants.ts</w:t>
      </w:r>
    </w:p>
    <w:p w14:paraId="00000051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products.ts</w:t>
      </w:r>
    </w:p>
    <w:p w14:paraId="00000052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orders.ts</w:t>
      </w:r>
    </w:p>
    <w:p w14:paraId="00000053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categories.ts</w:t>
      </w:r>
    </w:p>
    <w:p w14:paraId="00000054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payment_providers.ts</w:t>
      </w:r>
    </w:p>
    <w:p w14:paraId="00000055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└── shipping_zones.ts</w:t>
      </w:r>
    </w:p>
    <w:p w14:paraId="00000056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├── client.ts                   # pg pool</w:t>
      </w:r>
    </w:p>
    <w:p w14:paraId="00000057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└── index.ts</w:t>
      </w:r>
    </w:p>
    <w:p w14:paraId="00000058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packages/ai/ — Agent Logic</w:t>
      </w:r>
    </w:p>
    <w:p w14:paraId="00000059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packages/ai/</w:t>
      </w:r>
    </w:p>
    <w:p w14:paraId="0000005A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├── agents/</w:t>
      </w:r>
    </w:p>
    <w:p w14:paraId="0000005B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blueprint.agent.ts      # Prompt → canonical schema (ported from Python)</w:t>
      </w:r>
    </w:p>
    <w:p w14:paraId="0000005C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product.agent.ts        # Canonical → product catalog</w:t>
      </w:r>
    </w:p>
    <w:p w14:paraId="0000005D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├── image.agent.ts          # fal.ai product image generation</w:t>
      </w:r>
    </w:p>
    <w:p w14:paraId="0000005E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│   └── deploy.agent.ts         # Vercel API subdomain provisioning</w:t>
      </w:r>
    </w:p>
    <w:p w14:paraId="0000005F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└── index.ts</w:t>
      </w:r>
    </w:p>
    <w:p w14:paraId="00000060">
      <w:pPr>
        <w:pBdr>
          <w:bottom w:val="single" w:color="E5E7EB" w:sz="4"/>
        </w:pBdr>
        <w:spacing w:after="200" w:before="200"/>
      </w:pPr>
    </w:p>
    <w:p w14:paraId="00000061">
      <w:pPr>
        <w:pStyle w:val="Heading1"/>
        <w:spacing w:after="160" w:before="400"/>
      </w:pPr>
      <w:r>
        <w:rPr>
          <w:rFonts w:ascii="Arial" w:hAnsi="Arial" w:eastAsia="Arial" w:cs="Arial"/>
          <w:b/>
          <w:bCs/>
          <w:color w:val="0A0A0A"/>
          <w:sz w:val="36"/>
          <w:szCs w:val="36"/>
        </w:rPr>
        <w:t>Agent Pipeline — Request Lifecycle</w:t>
      </w:r>
    </w:p>
    <w:p w14:paraId="00000062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This is the core Seltra flow. Each step emits an SSE event to the frontend, powering the real-time pipeline UI.</w:t>
      </w:r>
    </w:p>
    <w:p w14:paraId="00000063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POST /agent/build  { prompt: 'Launch a skincare brand for Gen Z in Accra' }</w:t>
      </w:r>
    </w:p>
    <w:p w14:paraId="00000064">
      <w:pPr>
        <w:spacing w:after="80" w:before="80" w:line="360"/>
        <w:ind w:left="720"/>
      </w:pPr>
    </w:p>
    <w:p w14:paraId="00000065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Step 1  [SSE: intent_parsing]</w:t>
      </w:r>
    </w:p>
    <w:p w14:paraId="00000066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 xml:space="preserve">  Claude parses prompt → extracts business intent, niche, location, products</w:t>
      </w:r>
    </w:p>
    <w:p w14:paraId="00000067">
      <w:pPr>
        <w:spacing w:after="80" w:before="80" w:line="360"/>
        <w:ind w:left="720"/>
      </w:pPr>
    </w:p>
    <w:p w14:paraId="00000068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Step 2  [SSE: blueprint_generation]</w:t>
      </w:r>
    </w:p>
    <w:p w14:paraId="00000069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 xml:space="preserve">  Claude generates canonical JSON → businessName, categories, features,</w:t>
      </w:r>
    </w:p>
    <w:p w14:paraId="0000006A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 xml:space="preserve">  paymentGateways, shippingZones, techStack</w:t>
      </w:r>
    </w:p>
    <w:p w14:paraId="0000006B">
      <w:pPr>
        <w:spacing w:after="80" w:before="80" w:line="360"/>
        <w:ind w:left="720"/>
      </w:pPr>
    </w:p>
    <w:p w14:paraId="0000006C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Step 3  [SSE: db_seeding]</w:t>
      </w:r>
    </w:p>
    <w:p w14:paraId="0000006D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 xml:space="preserve">  Canonical schema persisted to Postgres</w:t>
      </w:r>
    </w:p>
    <w:p w14:paraId="0000006E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 xml:space="preserve">  tenant + categories + payment_providers + shipping_zones created</w:t>
      </w:r>
    </w:p>
    <w:p w14:paraId="0000006F">
      <w:pPr>
        <w:spacing w:after="80" w:before="80" w:line="360"/>
        <w:ind w:left="720"/>
      </w:pPr>
    </w:p>
    <w:p w14:paraId="00000070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Step 4  [SSE: product_generation]</w:t>
      </w:r>
    </w:p>
    <w:p w14:paraId="00000071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 xml:space="preserve">  Claude generates 6–12 products: title, description, price, tags, variants</w:t>
      </w:r>
    </w:p>
    <w:p w14:paraId="00000072">
      <w:pPr>
        <w:spacing w:after="80" w:before="80" w:line="360"/>
        <w:ind w:left="720"/>
      </w:pPr>
    </w:p>
    <w:p w14:paraId="00000073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Step 5  [SSE: image_generation]</w:t>
      </w:r>
    </w:p>
    <w:p w14:paraId="00000074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 xml:space="preserve">  fal.ai FLUX generates product images → uploaded to Cloudflare R2</w:t>
      </w:r>
    </w:p>
    <w:p w14:paraId="00000075">
      <w:pPr>
        <w:spacing w:after="80" w:before="80" w:line="360"/>
        <w:ind w:left="720"/>
      </w:pPr>
    </w:p>
    <w:p w14:paraId="00000076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Step 6  [SSE: storefront_ready]</w:t>
      </w:r>
    </w:p>
    <w:p w14:paraId="00000077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 xml:space="preserve">  Tenant slug assigned → brandname.seltra.store resolves via Next.js middleware</w:t>
      </w:r>
    </w:p>
    <w:p w14:paraId="00000078">
      <w:pPr>
        <w:spacing w:after="80" w:before="80" w:line="360"/>
        <w:ind w:left="720"/>
      </w:pPr>
    </w:p>
    <w:p w14:paraId="00000079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Step 7  [SSE: complete]</w:t>
      </w:r>
    </w:p>
    <w:p w14:paraId="0000007A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 xml:space="preserve">  Live store URL returned to user</w:t>
      </w:r>
    </w:p>
    <w:p w14:paraId="0000007B">
      <w:pPr>
        <w:pBdr>
          <w:bottom w:val="single" w:color="E5E7EB" w:sz="4"/>
        </w:pBdr>
        <w:spacing w:after="200" w:before="200"/>
      </w:pPr>
    </w:p>
    <w:p w14:paraId="0000007C">
      <w:pPr>
        <w:pStyle w:val="Heading1"/>
        <w:spacing w:after="160" w:before="400"/>
      </w:pPr>
      <w:r>
        <w:rPr>
          <w:rFonts w:ascii="Arial" w:hAnsi="Arial" w:eastAsia="Arial" w:cs="Arial"/>
          <w:b/>
          <w:bCs/>
          <w:color w:val="0A0A0A"/>
          <w:sz w:val="36"/>
          <w:szCs w:val="36"/>
        </w:rPr>
        <w:t>Migration: Python → TypeScript</w:t>
      </w:r>
    </w:p>
    <w:p w14:paraId="0000007D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Every piece of working Python logic maps directly to TypeScript. Nothing is lost, everything is improved.</w:t>
      </w:r>
    </w:p>
    <w:p w14:paraId="0000007E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blueprint.agent.ts — from store_builder_agent.py</w:t>
      </w:r>
    </w:p>
    <w:p w14:paraId="0000007F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Port the Claude API call, system prompt, and clean_ai_json function. Replace asyncio.to_thread with native async/await. Add structured tool_use output for reliability.</w:t>
      </w:r>
    </w:p>
    <w:p w14:paraId="00000080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canonical.service.ts — from storefront_data_generator.py</w:t>
      </w:r>
    </w:p>
    <w:p w14:paraId="00000081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Port BlueprintProcessor.canonicalize() directly. Same schema, same JSONB structure. This is your data moat — preserve it exactly.</w:t>
      </w:r>
    </w:p>
    <w:p w14:paraId="00000082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tenant.service.ts — from schema_generator.py</w:t>
      </w:r>
    </w:p>
    <w:p w14:paraId="00000083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Port seed_tenant() with Drizzle ORM instead of raw psycopg2. ON CONFLICT logic stays identical.</w:t>
      </w:r>
    </w:p>
    <w:p w14:paraId="00000084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db schema — from ddl.py</w:t>
      </w:r>
    </w:p>
    <w:p w14:paraId="00000085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Convert DDL to Drizzle schema files. Add products and orders tables which are partially defined but not yet seeded in the Python version.</w:t>
      </w:r>
    </w:p>
    <w:p w14:paraId="00000086">
      <w:pPr>
        <w:pBdr>
          <w:bottom w:val="single" w:color="E5E7EB" w:sz="4"/>
        </w:pBdr>
        <w:spacing w:after="200" w:before="200"/>
      </w:pPr>
    </w:p>
    <w:p w14:paraId="00000087">
      <w:pPr>
        <w:pStyle w:val="Heading1"/>
        <w:spacing w:after="160" w:before="400"/>
      </w:pPr>
      <w:r>
        <w:rPr>
          <w:rFonts w:ascii="Arial" w:hAnsi="Arial" w:eastAsia="Arial" w:cs="Arial"/>
          <w:b/>
          <w:bCs/>
          <w:color w:val="0A0A0A"/>
          <w:sz w:val="36"/>
          <w:szCs w:val="36"/>
        </w:rPr>
        <w:t>Net New — What Doesn't Exist Yet</w:t>
      </w:r>
    </w:p>
    <w:p w14:paraId="00000088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1. SSE Streaming Layer</w:t>
      </w:r>
    </w:p>
    <w:p w14:paraId="00000089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The Python version is request-response only. The new NestJS backend streams each pipeline step as an SSE event. This powers the LangGraph-style real-time UI — the most differentiating UX feature.</w:t>
      </w:r>
    </w:p>
    <w:p w14:paraId="0000008A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2. Product Generation Agent</w:t>
      </w:r>
    </w:p>
    <w:p w14:paraId="0000008B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product.agent.ts: Given a canonical store schema, generate 6–12 full products with title, description, price, SKU, tags, and variants. Stored in products table.</w:t>
      </w:r>
    </w:p>
    <w:p w14:paraId="0000008C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3. fal.ai Image Generation</w:t>
      </w:r>
    </w:p>
    <w:p w14:paraId="0000008D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image.agent.ts: For each product, call fal.ai FLUX API with a generated prompt (e.g. 'product photography of a [product name], white background, professional'). Upload result to Cloudflare R2. Store URL in product metadata.</w:t>
      </w:r>
    </w:p>
    <w:p w14:paraId="0000008E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4. Paystack Checkout</w:t>
      </w:r>
    </w:p>
    <w:p w14:paraId="0000008F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payment.service.ts: Initialize Paystack transaction, return checkout URL, handle webhook on payment.success, create order record in DB.</w:t>
      </w:r>
    </w:p>
    <w:p w14:paraId="00000090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5. Subdomain Tenant Routing</w:t>
      </w:r>
    </w:p>
    <w:p w14:paraId="00000091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Next.js middleware in storefront app reads req.headers.host, extracts subdomain, fetches tenant by slug from API, renders store. Wildcard DNS *.seltra.store → Vercel.</w:t>
      </w:r>
    </w:p>
    <w:p w14:paraId="00000092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6. Cart State</w:t>
      </w:r>
    </w:p>
    <w:p w14:paraId="00000093">
      <w:pPr>
        <w:spacing w:after="140"/>
      </w:pPr>
      <w:r>
        <w:rPr>
          <w:rFonts w:ascii="Arial" w:hAnsi="Arial" w:eastAsia="Arial" w:cs="Arial"/>
          <w:color w:val="374151"/>
          <w:sz w:val="22"/>
          <w:szCs w:val="22"/>
        </w:rPr>
        <w:t>Client-side cart using React Context + localStorage. No backend cart at MVP. Items → Paystack checkout on submit.</w:t>
      </w:r>
    </w:p>
    <w:p w14:paraId="00000094">
      <w:pPr>
        <w:pBdr>
          <w:bottom w:val="single" w:color="E5E7EB" w:sz="4"/>
        </w:pBdr>
        <w:spacing w:after="200" w:before="200"/>
      </w:pPr>
    </w:p>
    <w:p w14:paraId="00000095">
      <w:pPr>
        <w:pStyle w:val="Heading1"/>
        <w:spacing w:after="160" w:before="400"/>
      </w:pPr>
      <w:r>
        <w:rPr>
          <w:rFonts w:ascii="Arial" w:hAnsi="Arial" w:eastAsia="Arial" w:cs="Arial"/>
          <w:b/>
          <w:bCs/>
          <w:color w:val="0A0A0A"/>
          <w:sz w:val="36"/>
          <w:szCs w:val="36"/>
        </w:rPr>
        <w:t>Environment Variables</w:t>
      </w:r>
    </w:p>
    <w:p w14:paraId="00000096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# AI</w:t>
      </w:r>
    </w:p>
    <w:p w14:paraId="00000097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ANTHROPIC_API_KEY=</w:t>
      </w:r>
    </w:p>
    <w:p w14:paraId="00000098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FAL_KEY=</w:t>
      </w:r>
    </w:p>
    <w:p w14:paraId="00000099">
      <w:pPr>
        <w:spacing w:after="80" w:before="80" w:line="360"/>
        <w:ind w:left="720"/>
      </w:pPr>
    </w:p>
    <w:p w14:paraId="0000009A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# Database</w:t>
      </w:r>
    </w:p>
    <w:p w14:paraId="0000009B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DATABASE_URL=postgresql://user:pass@host:5432/seltra</w:t>
      </w:r>
    </w:p>
    <w:p w14:paraId="0000009C">
      <w:pPr>
        <w:spacing w:after="80" w:before="80" w:line="360"/>
        <w:ind w:left="720"/>
      </w:pPr>
    </w:p>
    <w:p w14:paraId="0000009D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# Payments</w:t>
      </w:r>
    </w:p>
    <w:p w14:paraId="0000009E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PAYSTACK_SECRET_KEY=</w:t>
      </w:r>
    </w:p>
    <w:p w14:paraId="0000009F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PAYSTACK_PUBLIC_KEY=</w:t>
      </w:r>
    </w:p>
    <w:p w14:paraId="000000A0">
      <w:pPr>
        <w:spacing w:after="80" w:before="80" w:line="360"/>
        <w:ind w:left="720"/>
      </w:pPr>
    </w:p>
    <w:p w14:paraId="000000A1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# Storage</w:t>
      </w:r>
    </w:p>
    <w:p w14:paraId="000000A2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CLOUDFLARE_R2_ACCESS_KEY=</w:t>
      </w:r>
    </w:p>
    <w:p w14:paraId="000000A3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CLOUDFLARE_R2_SECRET_KEY=</w:t>
      </w:r>
    </w:p>
    <w:p w14:paraId="000000A4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CLOUDFLARE_R2_BUCKET=seltra-assets</w:t>
      </w:r>
    </w:p>
    <w:p w14:paraId="000000A5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CLOUDFLARE_R2_ENDPOINT=</w:t>
      </w:r>
    </w:p>
    <w:p w14:paraId="000000A6">
      <w:pPr>
        <w:spacing w:after="80" w:before="80" w:line="360"/>
        <w:ind w:left="720"/>
      </w:pPr>
    </w:p>
    <w:p w14:paraId="000000A7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# App</w:t>
      </w:r>
    </w:p>
    <w:p w14:paraId="000000A8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NEXT_PUBLIC_API_URL=https://api.seltra.store</w:t>
      </w:r>
    </w:p>
    <w:p w14:paraId="000000A9">
      <w:pPr>
        <w:spacing w:after="80" w:before="80" w:line="360"/>
        <w:ind w:left="720"/>
      </w:pPr>
      <w:r>
        <w:rPr>
          <w:rFonts w:ascii="Courier New" w:hAnsi="Courier New" w:eastAsia="Courier New" w:cs="Courier New"/>
          <w:color w:val="16A34A"/>
          <w:sz w:val="18"/>
          <w:szCs w:val="18"/>
        </w:rPr>
        <w:t>BASE_DOMAIN=seltra.store</w:t>
      </w:r>
    </w:p>
    <w:p w14:paraId="000000AA">
      <w:pPr>
        <w:pBdr>
          <w:bottom w:val="single" w:color="E5E7EB" w:sz="4"/>
        </w:pBdr>
        <w:spacing w:after="200" w:before="200"/>
      </w:pPr>
    </w:p>
    <w:p w14:paraId="000000AB">
      <w:pPr>
        <w:pStyle w:val="Heading1"/>
        <w:spacing w:after="160" w:before="400"/>
      </w:pPr>
      <w:r>
        <w:rPr>
          <w:rFonts w:ascii="Arial" w:hAnsi="Arial" w:eastAsia="Arial" w:cs="Arial"/>
          <w:b/>
          <w:bCs/>
          <w:color w:val="0A0A0A"/>
          <w:sz w:val="36"/>
          <w:szCs w:val="36"/>
        </w:rPr>
        <w:t>6-Week MVP Sprint</w:t>
      </w:r>
    </w:p>
    <w:p w14:paraId="000000AC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Week 1–2: TypeScript Foundation</w:t>
      </w:r>
    </w:p>
    <w:p w14:paraId="000000AD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Init Turborepo monorepo</w:t>
      </w:r>
    </w:p>
    <w:p w14:paraId="000000AE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NestJS API scaffolded with AgentModule, TenantModule</w:t>
      </w:r>
    </w:p>
    <w:p w14:paraId="000000AF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Prisma schema ported from Python DDL</w:t>
      </w:r>
    </w:p>
    <w:p w14:paraId="000000B0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Blueprint agent ported from Python — working in TypeScript</w:t>
      </w:r>
    </w:p>
    <w:p w14:paraId="000000B1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SSE endpoint streaming pipeline steps</w:t>
      </w:r>
    </w:p>
    <w:p w14:paraId="000000B2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Week 3–4: Products + Images + Payments</w:t>
      </w:r>
    </w:p>
    <w:p w14:paraId="000000B3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Product generation agent — 6-12 products per store</w:t>
      </w:r>
    </w:p>
    <w:p w14:paraId="000000B4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fal.ai image generation per product</w:t>
      </w:r>
    </w:p>
    <w:p w14:paraId="000000B5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Cloudflare R2 upload</w:t>
      </w:r>
    </w:p>
    <w:p w14:paraId="000000B6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Paystack checkout end-to-end — one real transaction</w:t>
      </w:r>
    </w:p>
    <w:p w14:paraId="000000B7">
      <w:pPr>
        <w:pStyle w:val="Heading3"/>
        <w:spacing w:after="80" w:before="240"/>
      </w:pPr>
      <w:r>
        <w:rPr>
          <w:rFonts w:ascii="Arial" w:hAnsi="Arial" w:eastAsia="Arial" w:cs="Arial"/>
          <w:b/>
          <w:bCs/>
          <w:color w:val="0A0A0A"/>
          <w:sz w:val="24"/>
          <w:szCs w:val="24"/>
        </w:rPr>
        <w:t>Week 5–6: Storefront + Deployment</w:t>
      </w:r>
    </w:p>
    <w:p w14:paraId="000000B8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Next.js storefront with subdomain middleware</w:t>
      </w:r>
    </w:p>
    <w:p w14:paraId="000000B9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Wildcard DNS + Vercel config</w:t>
      </w:r>
    </w:p>
    <w:p w14:paraId="000000BA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Cart UI → Paystack checkout → order confirmation</w:t>
      </w:r>
    </w:p>
    <w:p w14:paraId="000000BB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374151"/>
          <w:sz w:val="22"/>
          <w:szCs w:val="22"/>
        </w:rPr>
        <w:t>3 real users onboarded — watched live</w:t>
      </w:r>
    </w:p>
    <w:p w14:paraId="000000BC">
      <w:pPr>
        <w:pBdr>
          <w:bottom w:val="single" w:color="E5E7EB" w:sz="4"/>
        </w:pBdr>
        <w:spacing w:after="200" w:before="200"/>
      </w:pPr>
    </w:p>
    <w:p w14:paraId="000000BD">
      <w:pPr>
        <w:spacing w:before="400"/>
        <w:jc w:val="center"/>
      </w:pPr>
      <w:r>
        <w:rPr>
          <w:rFonts w:ascii="Arial" w:hAnsi="Arial" w:eastAsia="Arial" w:cs="Arial"/>
          <w:b/>
          <w:bCs/>
          <w:color w:val="00A86B"/>
          <w:sz w:val="28"/>
          <w:szCs w:val="28"/>
        </w:rPr>
        <w:t>Built in Ghana. Competing globally.</w:t>
      </w:r>
    </w:p>
    <w:p w14:paraId="000000BE">
      <w:pPr>
        <w:jc w:val="center"/>
      </w:pPr>
      <w:r>
        <w:rPr>
          <w:rFonts w:ascii="Arial" w:hAnsi="Arial" w:eastAsia="Arial" w:cs="Arial"/>
          <w:color w:val="9CA3AF"/>
          <w:sz w:val="20"/>
          <w:szCs w:val="20"/>
        </w:rPr>
        <w:t>seltra.store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A8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a0a0a"/>
      <w:sz w:val="24"/>
      <w:szCs w:val="24"/>
    </w:rPr>
  </w:style>
  <w:style w:type="paragraph" w:default="1" w:styleId="Normal">
    <w:name w:val="Normal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endnotes" Target="endnotes.xml" /><Relationship Id="rId5" Type="http://schemas.openxmlformats.org/officeDocument/2006/relationships/settings" Target="settings.xml" /><Relationship Id="rId7" Type="http://schemas.openxmlformats.org/officeDocument/2006/relationships/fontTable" Target="fontTable.xml" /></Relationships>
</file>

<file path=word/_rels/endnotes.xml.rels><?xml version="1.0" encoding="UTF-8" standalone="yes"?><Relationships xmlns="http://schemas.openxmlformats.org/package/2006/relationships" />
</file>

<file path=word/_rels/fontTable.xml.rels><?xml version="1.0" encoding="UTF-8"?><Relationships xmlns="http://schemas.openxmlformats.org/package/2006/relationships"/>
</file>

<file path=word/_rels/footnotes.xml.rels><?xml version="1.0" encoding="UTF-8" standalone="yes"?>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>
  <Words>1065</Words>
  <Characters>6739</Characters>
  <CharactersWithSpaces>7915</CharactersWithSpaces>
  <Pages>7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2026-05-22T15:05:43.315Z</dcterms:created>
  <dcterms:modified xsi:type="dcterms:W3CDTF">2026-05-22T15:05:43.315Z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1.35.0</vt:lpwstr>
  </property>
  <property name="DocumentGuid" fmtid="{D5CDD505-2E9C-101B-9397-08002B2CF9AE}" pid="3">
    <vt:lpwstr>dda8a62f-5d83-41be-b172-090eae92562b</vt:lpwstr>
  </property>
</Properties>
</file>