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Business_object: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A business object is a resource, </w:t>
      </w:r>
      <w:r w:rsidDel="00000000" w:rsidR="00000000" w:rsidRPr="00000000">
        <w:rPr>
          <w:color w:val="1a1816"/>
          <w:sz w:val="20"/>
          <w:szCs w:val="20"/>
          <w:highlight w:val="white"/>
          <w:rtl w:val="0"/>
        </w:rPr>
        <w:t xml:space="preserve">such as an invoice or purchase order, </w:t>
      </w: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similar to a database table;</w:t>
      </w:r>
      <w:r w:rsidDel="00000000" w:rsidR="00000000" w:rsidRPr="00000000">
        <w:rPr>
          <w:color w:val="1a1816"/>
          <w:sz w:val="20"/>
          <w:szCs w:val="20"/>
          <w:highlight w:val="white"/>
          <w:rtl w:val="0"/>
        </w:rPr>
        <w:t xml:space="preserve"> it has fields that hold the data for your application. Like a database table, a business object provides the structure for data. Business objects are stored in a database. </w:t>
      </w:r>
    </w:p>
    <w:p w:rsidR="00000000" w:rsidDel="00000000" w:rsidP="00000000" w:rsidRDefault="00000000" w:rsidRPr="00000000" w14:paraId="00000005">
      <w:pPr>
        <w:rPr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The apps in your visual application and other clients access the business objects via their REST endpoints.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4"/>
          <w:szCs w:val="24"/>
          <w:highlight w:val="white"/>
        </w:rPr>
        <w:drawing>
          <wp:inline distB="114300" distT="114300" distL="114300" distR="114300">
            <wp:extent cx="2005013" cy="23431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Click on + Business object– type –Department</w:t>
      </w:r>
      <w:r w:rsidDel="00000000" w:rsidR="00000000" w:rsidRPr="00000000">
        <w:rPr>
          <w:color w:val="1a1816"/>
          <w:sz w:val="20"/>
          <w:szCs w:val="20"/>
          <w:highlight w:val="white"/>
          <w:rtl w:val="0"/>
        </w:rPr>
        <w:t xml:space="preserve"> has created and  by default ,those values are come.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</w:rPr>
        <w:drawing>
          <wp:inline distB="114300" distT="114300" distL="114300" distR="114300">
            <wp:extent cx="5943600" cy="2730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</w:rPr>
        <w:drawing>
          <wp:inline distB="114300" distT="114300" distL="114300" distR="114300">
            <wp:extent cx="5943600" cy="1244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Change the created field string types 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</w:rPr>
        <w:drawing>
          <wp:inline distB="114300" distT="114300" distL="114300" distR="114300">
            <wp:extent cx="6234113" cy="2514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Once employee table has created ,next one is create a relation ship: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</w:rPr>
        <w:drawing>
          <wp:inline distB="114300" distT="114300" distL="114300" distR="114300">
            <wp:extent cx="2822348" cy="233838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348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="293.28" w:lineRule="auto"/>
        <w:rPr>
          <w:sz w:val="30"/>
          <w:szCs w:val="30"/>
        </w:rPr>
      </w:pPr>
      <w:bookmarkStart w:colFirst="0" w:colLast="0" w:name="_mex8u23dg33q" w:id="0"/>
      <w:bookmarkEnd w:id="0"/>
      <w:r w:rsidDel="00000000" w:rsidR="00000000" w:rsidRPr="00000000">
        <w:rPr>
          <w:sz w:val="30"/>
          <w:szCs w:val="30"/>
          <w:rtl w:val="0"/>
        </w:rPr>
        <w:t xml:space="preserve">View, Create, and Edit Business Object Relationships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a1816"/>
          <w:sz w:val="24"/>
          <w:szCs w:val="24"/>
          <w:highlight w:val="white"/>
        </w:rPr>
      </w:pPr>
      <w:r w:rsidDel="00000000" w:rsidR="00000000" w:rsidRPr="00000000">
        <w:rPr>
          <w:color w:val="1a1816"/>
          <w:sz w:val="24"/>
          <w:szCs w:val="24"/>
          <w:highlight w:val="white"/>
          <w:rtl w:val="0"/>
        </w:rPr>
        <w:t xml:space="preserve">Define business object relationships to more easily create pages with parent-child relationships or drop-down lists that reference another business object's values. 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4"/>
          <w:szCs w:val="24"/>
          <w:highlight w:val="white"/>
          <w:rtl w:val="0"/>
        </w:rPr>
        <w:t xml:space="preserve">These relationships can be 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a1816"/>
          <w:sz w:val="24"/>
          <w:szCs w:val="24"/>
          <w:highlight w:val="white"/>
        </w:rPr>
      </w:pPr>
      <w:r w:rsidDel="00000000" w:rsidR="00000000" w:rsidRPr="00000000">
        <w:rPr>
          <w:color w:val="1a1816"/>
          <w:sz w:val="24"/>
          <w:szCs w:val="24"/>
          <w:highlight w:val="white"/>
          <w:rtl w:val="0"/>
        </w:rPr>
        <w:t xml:space="preserve">many-to-one (and one-to-many), and </w:t>
      </w:r>
    </w:p>
    <w:p w:rsidR="00000000" w:rsidDel="00000000" w:rsidP="00000000" w:rsidRDefault="00000000" w:rsidRPr="00000000" w14:paraId="00000023">
      <w:pPr>
        <w:rPr>
          <w:color w:val="1a1816"/>
          <w:sz w:val="24"/>
          <w:szCs w:val="24"/>
          <w:highlight w:val="white"/>
        </w:rPr>
      </w:pPr>
      <w:r w:rsidDel="00000000" w:rsidR="00000000" w:rsidRPr="00000000">
        <w:rPr>
          <w:color w:val="1a1816"/>
          <w:sz w:val="24"/>
          <w:szCs w:val="24"/>
          <w:highlight w:val="white"/>
          <w:rtl w:val="0"/>
        </w:rPr>
        <w:t xml:space="preserve">One-to-one,</w:t>
      </w:r>
    </w:p>
    <w:p w:rsidR="00000000" w:rsidDel="00000000" w:rsidP="00000000" w:rsidRDefault="00000000" w:rsidRPr="00000000" w14:paraId="00000024">
      <w:pPr>
        <w:rPr>
          <w:color w:val="1a1816"/>
          <w:sz w:val="24"/>
          <w:szCs w:val="24"/>
          <w:highlight w:val="white"/>
        </w:rPr>
      </w:pPr>
      <w:r w:rsidDel="00000000" w:rsidR="00000000" w:rsidRPr="00000000">
        <w:rPr>
          <w:color w:val="1a1816"/>
          <w:sz w:val="24"/>
          <w:szCs w:val="24"/>
          <w:highlight w:val="white"/>
          <w:rtl w:val="0"/>
        </w:rPr>
        <w:t xml:space="preserve">many-to-many.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="293.28" w:lineRule="auto"/>
        <w:ind w:left="720" w:hanging="360"/>
        <w:rPr>
          <w:b w:val="1"/>
          <w:bCs w:val="1"/>
          <w:color w:val="161513"/>
          <w:sz w:val="23"/>
          <w:szCs w:val="23"/>
          <w:highlight w:val="white"/>
        </w:rPr>
      </w:pPr>
      <w:bookmarkStart w:colFirst="0" w:colLast="0" w:name="_f9h6tpgmo9vt" w:id="1"/>
      <w:bookmarkEnd w:id="1"/>
      <w:r w:rsidDel="00000000" w:rsidR="00000000" w:rsidRPr="00000000">
        <w:rPr>
          <w:b w:val="1"/>
          <w:bCs w:val="1"/>
          <w:color w:val="161513"/>
          <w:sz w:val="23"/>
          <w:szCs w:val="23"/>
          <w:highlight w:val="white"/>
          <w:rtl w:val="0"/>
        </w:rPr>
        <w:t xml:space="preserve">Create a Many-To-One or One-To-One Relationship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45.6" w:lineRule="auto"/>
        <w:rPr>
          <w:color w:val="1a1816"/>
          <w:highlight w:val="white"/>
        </w:rPr>
      </w:pPr>
      <w:r w:rsidDel="00000000" w:rsidR="00000000" w:rsidRPr="00000000">
        <w:rPr>
          <w:color w:val="1a1816"/>
          <w:highlight w:val="white"/>
          <w:rtl w:val="0"/>
        </w:rPr>
        <w:t xml:space="preserve">You can create a many-to-one or one-to-one relationship from a business object's Relationships tab. Here are examples of a many-to-one (or one-to-many) and a one-to-one relationship: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6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816"/>
          <w:highlight w:val="white"/>
          <w:rtl w:val="0"/>
        </w:rPr>
        <w:t xml:space="preserve">A </w:t>
      </w:r>
      <w:r w:rsidDel="00000000" w:rsidR="00000000" w:rsidRPr="00000000">
        <w:rPr>
          <w:b w:val="1"/>
          <w:bCs w:val="1"/>
          <w:color w:val="1a1816"/>
          <w:highlight w:val="white"/>
          <w:rtl w:val="0"/>
        </w:rPr>
        <w:t xml:space="preserve">many-to-one relationship </w:t>
      </w:r>
      <w:r w:rsidDel="00000000" w:rsidR="00000000" w:rsidRPr="00000000">
        <w:rPr>
          <w:color w:val="1a1816"/>
          <w:highlight w:val="white"/>
          <w:rtl w:val="0"/>
        </w:rPr>
        <w:t xml:space="preserve">between the Employee and Department business objects means a</w:t>
      </w:r>
      <w:r w:rsidDel="00000000" w:rsidR="00000000" w:rsidRPr="00000000">
        <w:rPr>
          <w:b w:val="1"/>
          <w:bCs w:val="1"/>
          <w:color w:val="1a1816"/>
          <w:highlight w:val="white"/>
          <w:rtl w:val="0"/>
        </w:rPr>
        <w:t xml:space="preserve"> department can have many employees but each employee can only work for one department.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beforeAutospacing="0" w:line="3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816"/>
          <w:highlight w:val="white"/>
          <w:rtl w:val="0"/>
        </w:rPr>
        <w:t xml:space="preserve">A </w:t>
      </w:r>
      <w:r w:rsidDel="00000000" w:rsidR="00000000" w:rsidRPr="00000000">
        <w:rPr>
          <w:b w:val="1"/>
          <w:bCs w:val="1"/>
          <w:color w:val="1a1816"/>
          <w:highlight w:val="white"/>
          <w:rtl w:val="0"/>
        </w:rPr>
        <w:t xml:space="preserve">one-to-one relationship </w:t>
      </w:r>
      <w:r w:rsidDel="00000000" w:rsidR="00000000" w:rsidRPr="00000000">
        <w:rPr>
          <w:color w:val="1a1816"/>
          <w:highlight w:val="white"/>
          <w:rtl w:val="0"/>
        </w:rPr>
        <w:t xml:space="preserve">between the Employee and EmployeePII objects means that each employee has</w:t>
      </w:r>
      <w:r w:rsidDel="00000000" w:rsidR="00000000" w:rsidRPr="00000000">
        <w:rPr>
          <w:b w:val="1"/>
          <w:bCs w:val="1"/>
          <w:color w:val="1a1816"/>
          <w:highlight w:val="white"/>
          <w:rtl w:val="0"/>
        </w:rPr>
        <w:t xml:space="preserve"> one set of sensitive personally identifying information and that information belongs to only one employee.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440" w:line="345.6" w:lineRule="auto"/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4"/>
          <w:szCs w:val="24"/>
          <w:highlight w:val="white"/>
          <w:rtl w:val="0"/>
        </w:rPr>
        <w:t xml:space="preserve">To create a many-to-one or a one-to-one relationship: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Open your source business object's Relationships editor.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Click + Relationship, then select Many to One / One to One.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  <w:rtl w:val="0"/>
        </w:rPr>
        <w:t xml:space="preserve">In the Create Relationship dialog, select the target business object.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0"/>
        <w:rPr>
          <w:b w:val="1"/>
          <w:bCs w:val="1"/>
          <w:color w:val="1a181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816"/>
          <w:sz w:val="20"/>
          <w:szCs w:val="20"/>
          <w:highlight w:val="white"/>
        </w:rPr>
        <w:drawing>
          <wp:inline distB="114300" distT="114300" distL="114300" distR="114300">
            <wp:extent cx="6076950" cy="2786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ind w:left="0" w:firstLine="0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b w:val="1"/>
          <w:bCs w:val="1"/>
          <w:color w:val="1a1816"/>
          <w:highlight w:val="white"/>
        </w:rPr>
        <w:drawing>
          <wp:inline distB="114300" distT="114300" distL="114300" distR="114300">
            <wp:extent cx="5943600" cy="1485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ind w:left="0" w:firstLine="0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b w:val="1"/>
          <w:bCs w:val="1"/>
          <w:color w:val="1a1816"/>
          <w:highlight w:val="white"/>
        </w:rPr>
        <w:drawing>
          <wp:inline distB="114300" distT="114300" distL="114300" distR="114300">
            <wp:extent cx="3295650" cy="28873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8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b w:val="1"/>
          <w:bCs w:val="1"/>
          <w:color w:val="1a1816"/>
          <w:highlight w:val="white"/>
        </w:rPr>
        <w:drawing>
          <wp:inline distB="114300" distT="114300" distL="114300" distR="114300">
            <wp:extent cx="3327893" cy="27670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7893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360" w:lineRule="auto"/>
        <w:rPr>
          <w:b w:val="1"/>
          <w:bCs w:val="1"/>
          <w:color w:val="1a18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a18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8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81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