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59552E72" wp14:textId="77777777">
      <w:pPr>
        <w:spacing w:after="60"/>
      </w:pPr>
      <w:r w:rsidRPr="4E84152D">
        <w:rPr>
          <w:rFonts w:ascii="Calibri" w:hAnsi="Calibri" w:eastAsia="Calibri" w:cs="Calibri"/>
          <w:b w:val="1"/>
          <w:bCs w:val="1"/>
          <w:color w:val="5A6470"/>
          <w:spacing w:val="40"/>
          <w:sz w:val="17"/>
          <w:szCs w:val="17"/>
          <w:lang w:val="en-US"/>
        </w:rPr>
        <w:t xml:space="preserve">WEEK 11  ·  MODULE 6  ·  PRODUCTION &amp; CAPSTONE</w:t>
      </w:r>
    </w:p>
    <w:p xmlns:wp14="http://schemas.microsoft.com/office/word/2010/wordml" w14:paraId="0CBA835D" wp14:textId="77777777">
      <w:pPr>
        <w:spacing w:after="40"/>
      </w:pPr>
      <w:r>
        <w:rPr>
          <w:rFonts w:ascii="Calibri" w:hAnsi="Calibri" w:eastAsia="Calibri" w:cs="Calibri"/>
          <w:b/>
          <w:bCs/>
          <w:color w:val="1F4E79"/>
          <w:sz w:val="30"/>
          <w:szCs w:val="30"/>
        </w:rPr>
        <w:t xml:space="preserve">Production — Observability, Cost &amp; the Failure → Test Loop</w:t>
      </w:r>
    </w:p>
    <w:p xmlns:wp14="http://schemas.microsoft.com/office/word/2010/wordml" w14:paraId="3A07628F" wp14:textId="77777777">
      <w:pPr>
        <w:spacing w:after="100"/>
      </w:pPr>
      <w:r>
        <w:rPr>
          <w:rFonts w:ascii="Calibri" w:hAnsi="Calibri" w:eastAsia="Calibri" w:cs="Calibri"/>
          <w:b/>
          <w:bCs/>
          <w:color w:val="C00000"/>
          <w:sz w:val="20"/>
          <w:szCs w:val="20"/>
        </w:rPr>
        <w:t xml:space="preserve">Build Week</w:t>
      </w:r>
    </w:p>
    <w:p xmlns:wp14="http://schemas.microsoft.com/office/word/2010/wordml" w14:paraId="334F51DA" wp14:textId="77777777">
      <w:pPr>
        <w:pBdr>
          <w:bottom w:val="single" w:color="1F4E79" w:sz="12" w:space="8"/>
        </w:pBdr>
        <w:spacing w:after="170"/>
      </w:pPr>
      <w:r>
        <w:rPr>
          <w:rFonts w:ascii="Calibri" w:hAnsi="Calibri" w:eastAsia="Calibri" w:cs="Calibri"/>
          <w:i/>
          <w:iCs/>
          <w:color w:val="333333"/>
          <w:sz w:val="22"/>
          <w:szCs w:val="22"/>
        </w:rPr>
        <w:t xml:space="preserve">Make your app watch itself: find any bad answer, control its cost, and stop mistakes coming back.</w:t>
      </w:r>
    </w:p>
    <w:p xmlns:wp14="http://schemas.microsoft.com/office/word/2010/wordml" w:rsidP="4E84152D" w14:paraId="07DDAC4A" wp14:textId="77777777">
      <w:pPr>
        <w:pStyle w:val="Heading1"/>
        <w:pBdr>
          <w:bottom w:val="single" w:color="C9D2DC" w:sz="6" w:space="6"/>
        </w:pBdr>
        <w:spacing w:before="260" w:after="130"/>
      </w:pPr>
      <w:r w:rsidRPr="4E84152D" w:rsidR="4E84152D">
        <w:rPr>
          <w:rFonts w:ascii="Calibri" w:hAnsi="Calibri" w:eastAsia="Calibri" w:cs="Calibri"/>
          <w:b w:val="1"/>
          <w:bCs w:val="1"/>
          <w:color w:val="1F4E79"/>
          <w:sz w:val="26"/>
          <w:szCs w:val="26"/>
          <w:lang w:val="en-US"/>
        </w:rPr>
        <w:t>At a glance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14:paraId="5BBD4132" wp14:textId="77777777">
        <w:tc>
          <w:tcPr>
            <w:tcW w:w="2200" w:type="dxa"/>
            <w:shd w:val="clear" w:color="auto" w:fill="F2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55212D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Module</w:t>
            </w:r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F92C9D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Week 11 · Module 6 — Production &amp; Capstone</w:t>
            </w:r>
          </w:p>
        </w:tc>
      </w:tr>
      <w:tr xmlns:wp14="http://schemas.microsoft.com/office/word/2010/wordml" w14:paraId="166F0CE0" wp14:textId="77777777">
        <w:tc>
          <w:tcPr>
            <w:tcW w:w="2200" w:type="dxa"/>
            <w:shd w:val="clear" w:color="auto" w:fill="F2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936E8C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Format</w:t>
            </w:r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302053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Build week — hands-on, one deliverable</w:t>
            </w:r>
          </w:p>
        </w:tc>
      </w:tr>
      <w:tr xmlns:wp14="http://schemas.microsoft.com/office/word/2010/wordml" w14:paraId="312A567C" wp14:textId="77777777">
        <w:tc>
          <w:tcPr>
            <w:tcW w:w="2200" w:type="dxa"/>
            <w:shd w:val="clear" w:color="auto" w:fill="F2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3AB60E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Deliverable</w:t>
            </w:r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44B322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Per-request logging, a completed support drill, a measured cost-per-request improvement, and one failure turned into a test</w:t>
            </w:r>
          </w:p>
        </w:tc>
      </w:tr>
      <w:tr xmlns:wp14="http://schemas.microsoft.com/office/word/2010/wordml" w14:paraId="2D2A010B" wp14:textId="77777777">
        <w:tc>
          <w:tcPr>
            <w:tcW w:w="2200" w:type="dxa"/>
            <w:shd w:val="clear" w:color="auto" w:fill="F2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45A8A3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Mentor review</w:t>
            </w:r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6FD3DB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Friday — informal, no marks</w:t>
            </w:r>
          </w:p>
        </w:tc>
      </w:tr>
      <w:tr xmlns:wp14="http://schemas.microsoft.com/office/word/2010/wordml" w14:paraId="672F8799" wp14:textId="77777777">
        <w:tc>
          <w:tcPr>
            <w:tcW w:w="2200" w:type="dxa"/>
            <w:shd w:val="clear" w:color="auto" w:fill="F2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04B285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Evaluated</w:t>
            </w:r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EF4FEA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Week 12 · Monday</w:t>
            </w:r>
          </w:p>
        </w:tc>
      </w:tr>
    </w:tbl>
    <w:p xmlns:wp14="http://schemas.microsoft.com/office/word/2010/wordml" w14:paraId="672A6659" wp14:textId="77777777">
      <w:pPr>
        <w:spacing w:before="0" w:after="60" w:line="276" w:lineRule="auto"/>
        <w:jc w:val="left"/>
      </w:pPr>
    </w:p>
    <w:p xmlns:wp14="http://schemas.microsoft.com/office/word/2010/wordml" w14:paraId="28D2DE0A" wp14:textId="77777777">
      <w:pPr>
        <w:pStyle w:val="Heading1"/>
        <w:pBdr>
          <w:bottom w:val="single" w:color="C9D2DC" w:sz="6" w:space="6"/>
        </w:pBdr>
        <w:spacing w:before="260" w:after="130"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 xml:space="preserve">What this week is about</w:t>
      </w:r>
    </w:p>
    <w:p xmlns:wp14="http://schemas.microsoft.com/office/word/2010/wordml" w14:paraId="5525C001" wp14:textId="77777777">
      <w:pPr>
        <w:spacing w:before="0" w:after="140" w:line="276" w:lineRule="auto"/>
        <w:jc w:val="left"/>
      </w:pPr>
      <w:r w:rsidRPr="4E84152D" w:rsidR="4E84152D">
        <w:rPr>
          <w:rFonts w:ascii="Calibri" w:hAnsi="Calibri" w:eastAsia="Calibri" w:cs="Calibri"/>
          <w:sz w:val="21"/>
          <w:szCs w:val="21"/>
          <w:lang w:val="en-US"/>
        </w:rPr>
        <w:t>In production nobody is watching your app — so it has to watch itself. This week you make it observable (you can see what it did), affordable (you know and control the cost), and self-improving (every real failure becomes a permanent test). This is what turns a demo into something you can actually run.</w:t>
      </w:r>
    </w:p>
    <w:p xmlns:wp14="http://schemas.microsoft.com/office/word/2010/wordml" w14:paraId="3850B039" wp14:textId="77777777">
      <w:pPr>
        <w:pStyle w:val="Heading1"/>
        <w:pBdr>
          <w:bottom w:val="single" w:color="C9D2DC" w:sz="6" w:space="6"/>
        </w:pBdr>
        <w:spacing w:before="260" w:after="130"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 xml:space="preserve">Why it matters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 xmlns:wp14="http://schemas.microsoft.com/office/word/2010/wordml" w:rsidTr="4E84152D" w14:paraId="308180A2" wp14:textId="77777777">
        <w:tc>
          <w:tcPr>
            <w:tcW w:w="312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CD4DE3" wp14:textId="77777777">
            <w:pPr>
              <w:spacing w:after="70"/>
            </w:pPr>
            <w:r w:rsidRPr="4E84152D" w:rsidR="4E84152D">
              <w:rPr>
                <w:rFonts w:ascii="Calibri" w:hAnsi="Calibri" w:eastAsia="Calibri" w:cs="Calibri"/>
                <w:b w:val="1"/>
                <w:bCs w:val="1"/>
                <w:color w:val="1F4E79"/>
                <w:sz w:val="20"/>
                <w:szCs w:val="20"/>
                <w:lang w:val="en-US"/>
              </w:rPr>
              <w:t>Why is logging such a big deal?</w:t>
            </w:r>
          </w:p>
          <w:p w14:paraId="09DF03B3" wp14:textId="77777777">
            <w:pPr>
              <w:spacing w:after="0" w:line="264" w:lineRule="auto"/>
            </w:pPr>
            <w:r w:rsidRPr="4E84152D" w:rsidR="4E84152D">
              <w:rPr>
                <w:rFonts w:ascii="Calibri" w:hAnsi="Calibri" w:eastAsia="Calibri" w:cs="Calibri"/>
                <w:sz w:val="19"/>
                <w:szCs w:val="19"/>
                <w:lang w:val="en-US"/>
              </w:rPr>
              <w:t>When a customer says “it gave a wrong answer yesterday,” your only hope of finding it is a good log. If it isn’t logged, it didn’t happen.</w:t>
            </w:r>
          </w:p>
        </w:tc>
        <w:tc>
          <w:tcPr>
            <w:tcW w:w="312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CED087" wp14:textId="77777777">
            <w:pPr>
              <w:spacing w:after="70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How do I stop costs from surprising me?</w:t>
            </w:r>
          </w:p>
          <w:p w14:paraId="70730213" wp14:textId="77777777">
            <w:pPr>
              <w:spacing w:after="0" w:line="264" w:lineRule="auto"/>
            </w:pPr>
            <w:r w:rsidRPr="4E84152D" w:rsidR="4E84152D">
              <w:rPr>
                <w:rFonts w:ascii="Calibri" w:hAnsi="Calibri" w:eastAsia="Calibri" w:cs="Calibri"/>
                <w:sz w:val="19"/>
                <w:szCs w:val="19"/>
                <w:lang w:val="en-US"/>
              </w:rPr>
              <w:t>Measure cost per request first, then use tricks like caching and picking a cheaper model for easy questions. You can’t cut a cost you haven’t measured.</w:t>
            </w:r>
          </w:p>
        </w:tc>
        <w:tc>
          <w:tcPr>
            <w:tcW w:w="312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70D400" wp14:textId="77777777">
            <w:pPr>
              <w:spacing w:after="70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What is the “failure-to-test loop”?</w:t>
            </w:r>
          </w:p>
          <w:p w14:paraId="3E9D4A6E" wp14:textId="77777777">
            <w:pPr>
              <w:spacing w:after="0" w:line="264" w:lineRule="auto"/>
            </w:pPr>
            <w:r w:rsidRPr="4E84152D" w:rsidR="4E84152D">
              <w:rPr>
                <w:rFonts w:ascii="Calibri" w:hAnsi="Calibri" w:eastAsia="Calibri" w:cs="Calibri"/>
                <w:sz w:val="19"/>
                <w:szCs w:val="19"/>
                <w:lang w:val="en-US"/>
              </w:rPr>
              <w:t>Every real production failure becomes a new test case, so the same mistake can never quietly come back. The app improves while you sleep.</w:t>
            </w:r>
          </w:p>
        </w:tc>
      </w:tr>
    </w:tbl>
    <w:p xmlns:wp14="http://schemas.microsoft.com/office/word/2010/wordml" w14:paraId="0A37501D" wp14:textId="77777777">
      <w:pPr>
        <w:spacing w:before="0" w:after="60" w:line="276" w:lineRule="auto"/>
        <w:jc w:val="left"/>
      </w:pPr>
    </w:p>
    <w:p xmlns:wp14="http://schemas.microsoft.com/office/word/2010/wordml" w:rsidP="4E84152D" w14:paraId="2383650F" wp14:textId="77777777">
      <w:pPr>
        <w:pStyle w:val="Heading1"/>
        <w:pBdr>
          <w:bottom w:val="single" w:color="C9D2DC" w:sz="6" w:space="6"/>
        </w:pBdr>
        <w:spacing w:before="260" w:after="130"/>
      </w:pPr>
      <w:r w:rsidRPr="4E84152D" w:rsidR="4E84152D">
        <w:rPr>
          <w:rFonts w:ascii="Calibri" w:hAnsi="Calibri" w:eastAsia="Calibri" w:cs="Calibri"/>
          <w:b w:val="1"/>
          <w:bCs w:val="1"/>
          <w:color w:val="1F4E79"/>
          <w:sz w:val="26"/>
          <w:szCs w:val="26"/>
          <w:lang w:val="en-US"/>
        </w:rPr>
        <w:t>What you’ll learn</w:t>
      </w:r>
    </w:p>
    <w:p xmlns:wp14="http://schemas.microsoft.com/office/word/2010/wordml" w14:paraId="26138A82" wp14:textId="77777777"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hAnsi="Calibri" w:eastAsia="Calibri" w:cs="Calibri"/>
          <w:sz w:val="21"/>
          <w:szCs w:val="21"/>
        </w:rPr>
        <w:t xml:space="preserve">What to record for every request, so you can always find and replay it</w:t>
      </w:r>
    </w:p>
    <w:p xmlns:wp14="http://schemas.microsoft.com/office/word/2010/wordml" w14:paraId="0E45CF4E" wp14:textId="77777777"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hAnsi="Calibri" w:eastAsia="Calibri" w:cs="Calibri"/>
          <w:sz w:val="21"/>
          <w:szCs w:val="21"/>
        </w:rPr>
        <w:t xml:space="preserve">Seeing each step’s time and cost, not just one lump</w:t>
      </w:r>
    </w:p>
    <w:p xmlns:wp14="http://schemas.microsoft.com/office/word/2010/wordml" w14:paraId="1630DFE4" wp14:textId="77777777"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hAnsi="Calibri" w:eastAsia="Calibri" w:cs="Calibri"/>
          <w:sz w:val="21"/>
          <w:szCs w:val="21"/>
        </w:rPr>
        <w:t xml:space="preserve">The support drill: finding one bad answer among thousands from a vague complaint</w:t>
      </w:r>
    </w:p>
    <w:p xmlns:wp14="http://schemas.microsoft.com/office/word/2010/wordml" w14:paraId="3886905D" wp14:textId="77777777"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hAnsi="Calibri" w:eastAsia="Calibri" w:cs="Calibri"/>
          <w:sz w:val="21"/>
          <w:szCs w:val="21"/>
        </w:rPr>
        <w:t xml:space="preserve">Measuring cost per request, and cutting it with caching and smart model choice</w:t>
      </w:r>
    </w:p>
    <w:p xmlns:wp14="http://schemas.microsoft.com/office/word/2010/wordml" w14:paraId="59944488" wp14:textId="77777777"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hAnsi="Calibri" w:eastAsia="Calibri" w:cs="Calibri"/>
          <w:sz w:val="21"/>
          <w:szCs w:val="21"/>
        </w:rPr>
        <w:t xml:space="preserve">Planning for 10x the traffic — what breaks first, and your plan for it</w:t>
      </w:r>
    </w:p>
    <w:p xmlns:wp14="http://schemas.microsoft.com/office/word/2010/wordml" w14:paraId="1F60CCCB" wp14:textId="77777777">
      <w:pPr>
        <w:pStyle w:val="ListParagraph"/>
        <w:numPr>
          <w:ilvl w:val="0"/>
          <w:numId w:val="2"/>
        </w:numPr>
        <w:spacing w:after="90" w:line="276" w:lineRule="auto"/>
        <w:rPr/>
      </w:pPr>
      <w:r w:rsidRPr="4E84152D" w:rsidR="4E84152D">
        <w:rPr>
          <w:rFonts w:ascii="Calibri" w:hAnsi="Calibri" w:eastAsia="Calibri" w:cs="Calibri"/>
          <w:sz w:val="21"/>
          <w:szCs w:val="21"/>
          <w:lang w:val="en-US"/>
        </w:rPr>
        <w:t>Turning a real production failure into a permanent test so it can’t return</w:t>
      </w:r>
    </w:p>
    <w:p xmlns:wp14="http://schemas.microsoft.com/office/word/2010/wordml" w14:paraId="5E75F0DB" wp14:textId="77777777">
      <w:pPr>
        <w:pStyle w:val="Heading1"/>
        <w:pBdr>
          <w:bottom w:val="single" w:color="C9D2DC" w:sz="6" w:space="6"/>
        </w:pBdr>
        <w:spacing w:before="260" w:after="130"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 xml:space="preserve">Topics covered</w:t>
      </w:r>
    </w:p>
    <w:p xmlns:wp14="http://schemas.microsoft.com/office/word/2010/wordml" w14:paraId="56C820C1" wp14:textId="77777777">
      <w:pPr>
        <w:spacing w:before="0" w:after="120" w:line="276"/>
        <w:jc w:val="left"/>
      </w:pPr>
      <w:r>
        <w:rPr>
          <w:rFonts w:ascii="Calibri" w:hAnsi="Calibri" w:eastAsia="Calibri" w:cs="Calibri"/>
          <w:i/>
          <w:iCs/>
          <w:color w:val="5A6470"/>
          <w:sz w:val="19"/>
          <w:szCs w:val="19"/>
        </w:rPr>
        <w:t xml:space="preserve">The exact concepts to study.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4E84152D" w14:paraId="006E858F" wp14:textId="77777777"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582EEB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What to log per request</w:t>
            </w:r>
          </w:p>
        </w:tc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0BFDE4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Traces &amp; spans</w:t>
            </w:r>
          </w:p>
        </w:tc>
      </w:tr>
      <w:tr xmlns:wp14="http://schemas.microsoft.com/office/word/2010/wordml" w:rsidTr="4E84152D" w14:paraId="33C7D802" wp14:textId="77777777"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825211" wp14:textId="77777777">
            <w:pPr>
              <w:spacing w:after="0" w:line="264" w:lineRule="auto"/>
              <w:jc w:val="left"/>
            </w:pPr>
            <w:r w:rsidRPr="4E84152D" w:rsidR="4E84152D">
              <w:rPr>
                <w:rFonts w:ascii="Calibri" w:hAnsi="Calibri" w:eastAsia="Calibri" w:cs="Calibri"/>
                <w:color w:val="000000"/>
                <w:sz w:val="20"/>
                <w:szCs w:val="20"/>
                <w:lang w:val="en-US"/>
              </w:rPr>
              <w:t>•  LangSmith / Phoenix / OpenTelemetry</w:t>
            </w:r>
          </w:p>
        </w:tc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2AE304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The support drill</w:t>
            </w:r>
          </w:p>
        </w:tc>
      </w:tr>
      <w:tr xmlns:wp14="http://schemas.microsoft.com/office/word/2010/wordml" w:rsidTr="4E84152D" w14:paraId="78D39934" wp14:textId="77777777"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689FA1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Cost per query</w:t>
            </w:r>
          </w:p>
        </w:tc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972F77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Prompt caching</w:t>
            </w:r>
          </w:p>
        </w:tc>
      </w:tr>
      <w:tr xmlns:wp14="http://schemas.microsoft.com/office/word/2010/wordml" w:rsidTr="4E84152D" w14:paraId="4AA44AE2" wp14:textId="77777777"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69CEA9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Semantic caching</w:t>
            </w:r>
          </w:p>
        </w:tc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007FCB" wp14:textId="77777777">
            <w:pPr>
              <w:spacing w:after="0" w:line="264" w:lineRule="auto"/>
              <w:jc w:val="left"/>
            </w:pPr>
            <w:r w:rsidRPr="4E84152D" w:rsidR="4E84152D">
              <w:rPr>
                <w:rFonts w:ascii="Calibri" w:hAnsi="Calibri" w:eastAsia="Calibri" w:cs="Calibri"/>
                <w:color w:val="000000"/>
                <w:sz w:val="20"/>
                <w:szCs w:val="20"/>
                <w:lang w:val="en-US"/>
              </w:rPr>
              <w:t>•  Model routing (LiteLLM)</w:t>
            </w:r>
          </w:p>
        </w:tc>
      </w:tr>
      <w:tr xmlns:wp14="http://schemas.microsoft.com/office/word/2010/wordml" w:rsidTr="4E84152D" w14:paraId="71E27723" wp14:textId="77777777"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6B2BC8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Fallbacks &amp; rate limits</w:t>
            </w:r>
          </w:p>
        </w:tc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92A451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The data flywheel</w:t>
            </w:r>
          </w:p>
        </w:tc>
      </w:tr>
      <w:tr xmlns:wp14="http://schemas.microsoft.com/office/word/2010/wordml" w:rsidTr="4E84152D" w14:paraId="62986A5D" wp14:textId="77777777"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96075F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The 10× plan</w:t>
            </w:r>
          </w:p>
        </w:tc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9110A8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Fine-tuning (last resort)</w:t>
            </w:r>
          </w:p>
        </w:tc>
      </w:tr>
    </w:tbl>
    <w:p xmlns:wp14="http://schemas.microsoft.com/office/word/2010/wordml" w14:paraId="5DAB6C7B" wp14:textId="77777777">
      <w:pPr>
        <w:spacing w:before="0" w:after="60" w:line="276" w:lineRule="auto"/>
        <w:jc w:val="left"/>
      </w:pPr>
    </w:p>
    <w:p xmlns:wp14="http://schemas.microsoft.com/office/word/2010/wordml" w14:paraId="4ED55074" wp14:textId="77777777">
      <w:pPr>
        <w:pStyle w:val="Heading1"/>
        <w:pBdr>
          <w:bottom w:val="single" w:color="C9D2DC" w:sz="6" w:space="6"/>
        </w:pBdr>
        <w:spacing w:before="260" w:after="130"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 xml:space="preserve">Your task this week</w:t>
      </w:r>
    </w:p>
    <w:p xmlns:wp14="http://schemas.microsoft.com/office/word/2010/wordml" w14:paraId="2FBCEF2A" wp14:textId="77777777">
      <w:pPr>
        <w:spacing w:before="0" w:after="120" w:line="276"/>
        <w:jc w:val="left"/>
      </w:pPr>
      <w:r>
        <w:rPr>
          <w:rFonts w:ascii="Calibri" w:hAnsi="Calibri" w:eastAsia="Calibri" w:cs="Calibri"/>
          <w:b/>
          <w:bCs/>
          <w:color w:val="C00000"/>
          <w:sz w:val="20"/>
          <w:szCs w:val="20"/>
        </w:rPr>
        <w:t xml:space="preserve">Evaluated: Week 12 · Monday</w:t>
      </w:r>
    </w:p>
    <w:p xmlns:wp14="http://schemas.microsoft.com/office/word/2010/wordml" w14:paraId="6A5D0F3C" wp14:textId="77777777">
      <w:pPr>
        <w:spacing w:before="0" w:after="140" w:line="276" w:lineRule="auto"/>
        <w:jc w:val="left"/>
      </w:pPr>
      <w:r w:rsidRPr="4E84152D" w:rsidR="4E84152D">
        <w:rPr>
          <w:rFonts w:ascii="Calibri" w:hAnsi="Calibri" w:eastAsia="Calibri" w:cs="Calibri"/>
          <w:sz w:val="21"/>
          <w:szCs w:val="21"/>
          <w:lang w:val="en-US"/>
        </w:rPr>
        <w:t>Add proper logging to your app so you can find any past answer, then practise finding a planted bad answer from a vague complaint. Measure your cost per request, make one improvement, and turn one real failure into a permanent test.</w:t>
      </w:r>
    </w:p>
    <w:p xmlns:wp14="http://schemas.microsoft.com/office/word/2010/wordml" w14:paraId="3D1AB5EE" wp14:textId="77777777">
      <w:pPr>
        <w:pStyle w:val="Heading2"/>
        <w:spacing w:before="200" w:after="90"/>
      </w:pPr>
      <w:r>
        <w:rPr>
          <w:rFonts w:ascii="Calibri" w:hAnsi="Calibri" w:eastAsia="Calibri" w:cs="Calibri"/>
          <w:b/>
          <w:bCs/>
          <w:color w:val="203864"/>
          <w:sz w:val="22"/>
          <w:szCs w:val="22"/>
        </w:rPr>
        <w:t xml:space="preserve">Assigned tracks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900"/>
        <w:gridCol w:w="5640"/>
      </w:tblGrid>
      <w:tr xmlns:wp14="http://schemas.microsoft.com/office/word/2010/wordml" w:rsidTr="4E84152D" w14:paraId="067BCEBF" wp14:textId="77777777">
        <w:trPr>
          <w:tblHeader/>
        </w:trPr>
        <w:tc>
          <w:tcPr>
            <w:tcW w:w="820" w:type="dxa"/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EFAC03" wp14:textId="77777777">
            <w:pPr>
              <w:spacing w:after="0" w:line="26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w="2900" w:type="dxa"/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782C29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w="5640" w:type="dxa"/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312269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 xmlns:wp14="http://schemas.microsoft.com/office/word/2010/wordml" w:rsidTr="4E84152D" w14:paraId="3C26E53E" wp14:textId="77777777">
        <w:tc>
          <w:tcPr>
            <w:tcW w:w="8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16D17B" wp14:textId="77777777">
            <w:pPr>
              <w:spacing w:after="0" w:line="26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A</w:t>
            </w:r>
          </w:p>
        </w:tc>
        <w:tc>
          <w:tcPr>
            <w:tcW w:w="2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5BC88D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Customer support tickets</w:t>
            </w:r>
          </w:p>
        </w:tc>
        <w:tc>
          <w:tcPr>
            <w:tcW w:w="564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DBA6EA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Find the refund answer nobody logged a trace id for</w:t>
            </w:r>
          </w:p>
        </w:tc>
      </w:tr>
      <w:tr xmlns:wp14="http://schemas.microsoft.com/office/word/2010/wordml" w:rsidTr="4E84152D" w14:paraId="7237384B" wp14:textId="77777777">
        <w:tc>
          <w:tcPr>
            <w:tcW w:w="82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ED4E73" wp14:textId="77777777">
            <w:pPr>
              <w:spacing w:after="0" w:line="26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B</w:t>
            </w:r>
          </w:p>
        </w:tc>
        <w:tc>
          <w:tcPr>
            <w:tcW w:w="290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DCCEF4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Recipes &amp; food</w:t>
            </w:r>
          </w:p>
        </w:tc>
        <w:tc>
          <w:tcPr>
            <w:tcW w:w="564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7419E2" wp14:textId="77777777">
            <w:pPr>
              <w:spacing w:after="0" w:line="264" w:lineRule="auto"/>
              <w:jc w:val="left"/>
            </w:pPr>
            <w:r w:rsidRPr="4E84152D" w:rsidR="4E84152D">
              <w:rPr>
                <w:rFonts w:ascii="Calibri" w:hAnsi="Calibri" w:eastAsia="Calibri" w:cs="Calibri"/>
                <w:color w:val="000000"/>
                <w:sz w:val="20"/>
                <w:szCs w:val="20"/>
                <w:lang w:val="en-US"/>
              </w:rPr>
              <w:t>Find the dairy-free swap that wasn’t</w:t>
            </w:r>
          </w:p>
        </w:tc>
      </w:tr>
      <w:tr xmlns:wp14="http://schemas.microsoft.com/office/word/2010/wordml" w:rsidTr="4E84152D" w14:paraId="4F1DBBFA" wp14:textId="77777777">
        <w:tc>
          <w:tcPr>
            <w:tcW w:w="8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AAF844" wp14:textId="77777777">
            <w:pPr>
              <w:spacing w:after="0" w:line="26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C</w:t>
            </w:r>
          </w:p>
        </w:tc>
        <w:tc>
          <w:tcPr>
            <w:tcW w:w="2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8B6655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HR policy</w:t>
            </w:r>
          </w:p>
        </w:tc>
        <w:tc>
          <w:tcPr>
            <w:tcW w:w="564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D52198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Find the wrong notice period in the logs</w:t>
            </w:r>
          </w:p>
        </w:tc>
      </w:tr>
      <w:tr xmlns:wp14="http://schemas.microsoft.com/office/word/2010/wordml" w:rsidTr="4E84152D" w14:paraId="500B8127" wp14:textId="77777777">
        <w:tc>
          <w:tcPr>
            <w:tcW w:w="82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740529" wp14:textId="77777777">
            <w:pPr>
              <w:spacing w:after="0" w:line="26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D</w:t>
            </w:r>
          </w:p>
        </w:tc>
        <w:tc>
          <w:tcPr>
            <w:tcW w:w="290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EEBC78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Insurance claims</w:t>
            </w:r>
          </w:p>
        </w:tc>
        <w:tc>
          <w:tcPr>
            <w:tcW w:w="564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51FCFD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Find the coverage answer that ignored an exclusion</w:t>
            </w:r>
          </w:p>
        </w:tc>
      </w:tr>
      <w:tr xmlns:wp14="http://schemas.microsoft.com/office/word/2010/wordml" w:rsidTr="4E84152D" w14:paraId="6E78B450" wp14:textId="77777777">
        <w:tc>
          <w:tcPr>
            <w:tcW w:w="8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AEDD99" wp14:textId="77777777">
            <w:pPr>
              <w:spacing w:after="0" w:line="26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E</w:t>
            </w:r>
          </w:p>
        </w:tc>
        <w:tc>
          <w:tcPr>
            <w:tcW w:w="2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3E4182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Developer documentation</w:t>
            </w:r>
          </w:p>
        </w:tc>
        <w:tc>
          <w:tcPr>
            <w:tcW w:w="564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3A6984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Find the code sample that used a deprecated method</w:t>
            </w:r>
          </w:p>
        </w:tc>
      </w:tr>
      <w:tr xmlns:wp14="http://schemas.microsoft.com/office/word/2010/wordml" w:rsidTr="4E84152D" w14:paraId="0063333C" wp14:textId="77777777">
        <w:tc>
          <w:tcPr>
            <w:tcW w:w="82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2692EA" wp14:textId="77777777">
            <w:pPr>
              <w:spacing w:after="0" w:line="26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F</w:t>
            </w:r>
          </w:p>
        </w:tc>
        <w:tc>
          <w:tcPr>
            <w:tcW w:w="290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D8A0F8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Legal contracts</w:t>
            </w:r>
          </w:p>
        </w:tc>
        <w:tc>
          <w:tcPr>
            <w:tcW w:w="564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F16CFD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Find the answer that cited the wrong termination clause</w:t>
            </w:r>
          </w:p>
        </w:tc>
      </w:tr>
    </w:tbl>
    <w:p xmlns:wp14="http://schemas.microsoft.com/office/word/2010/wordml" w14:paraId="24D25A5B" wp14:textId="77777777">
      <w:pPr>
        <w:spacing w:before="120" w:after="140" w:line="276"/>
        <w:jc w:val="left"/>
      </w:pPr>
      <w:r>
        <w:rPr>
          <w:rFonts w:ascii="Calibri" w:hAnsi="Calibri" w:eastAsia="Calibri" w:cs="Calibri"/>
          <w:i/>
          <w:iCs/>
          <w:color w:val="5A6470"/>
          <w:sz w:val="19"/>
          <w:szCs w:val="19"/>
        </w:rPr>
        <w:t xml:space="preserve">Same task, six different topics — so everyone works on their own version. Download whichever you are assigned.</w:t>
      </w:r>
    </w:p>
    <w:p xmlns:wp14="http://schemas.microsoft.com/office/word/2010/wordml" w14:paraId="1945D2BA" wp14:textId="77777777">
      <w:pPr>
        <w:pStyle w:val="Heading1"/>
        <w:pBdr>
          <w:bottom w:val="single" w:color="C9D2DC" w:sz="6" w:space="6"/>
        </w:pBdr>
        <w:spacing w:before="260" w:after="130"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 xml:space="preserve">How your mentor checks</w:t>
      </w:r>
    </w:p>
    <w:p xmlns:wp14="http://schemas.microsoft.com/office/word/2010/wordml" w14:paraId="1BC87AC2" wp14:textId="77777777">
      <w:pPr>
        <w:spacing w:before="0" w:after="100" w:line="276"/>
        <w:jc w:val="left"/>
      </w:pPr>
      <w:r>
        <w:rPr>
          <w:rFonts w:ascii="Calibri" w:hAnsi="Calibri" w:eastAsia="Calibri" w:cs="Calibri"/>
          <w:b/>
          <w:bCs/>
          <w:color w:val="5A6470"/>
          <w:sz w:val="20"/>
          <w:szCs w:val="20"/>
        </w:rPr>
        <w:t xml:space="preserve">Friday · no marks</w:t>
      </w:r>
    </w:p>
    <w:p xmlns:wp14="http://schemas.microsoft.com/office/word/2010/wordml" w14:paraId="29461F27" wp14:textId="77777777">
      <w:pPr>
        <w:spacing w:before="0" w:after="140" w:line="276" w:lineRule="auto"/>
        <w:jc w:val="left"/>
      </w:pPr>
      <w:r w:rsidRPr="4E84152D" w:rsidR="4E84152D">
        <w:rPr>
          <w:rFonts w:ascii="Calibri" w:hAnsi="Calibri" w:eastAsia="Calibri" w:cs="Calibri"/>
          <w:sz w:val="21"/>
          <w:szCs w:val="21"/>
          <w:lang w:val="en-US"/>
        </w:rPr>
        <w:t>A quick review of your task. Not a test — just a few things your mentor looks at, so you can fix anything before Monday.</w:t>
      </w:r>
    </w:p>
    <w:p xmlns:wp14="http://schemas.microsoft.com/office/word/2010/wordml" w14:paraId="10926ACC" wp14:textId="77777777"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hAnsi="Calibri" w:eastAsia="Calibri" w:cs="Calibri"/>
          <w:sz w:val="21"/>
          <w:szCs w:val="21"/>
        </w:rPr>
        <w:t xml:space="preserve">Can they find a specific past answer from the logs quickly?</w:t>
      </w:r>
    </w:p>
    <w:p xmlns:wp14="http://schemas.microsoft.com/office/word/2010/wordml" w14:paraId="509CCF02" wp14:textId="77777777"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hAnsi="Calibri" w:eastAsia="Calibri" w:cs="Calibri"/>
          <w:sz w:val="21"/>
          <w:szCs w:val="21"/>
        </w:rPr>
        <w:t xml:space="preserve">Do the logs show time and cost per step, not just one total?</w:t>
      </w:r>
    </w:p>
    <w:p xmlns:wp14="http://schemas.microsoft.com/office/word/2010/wordml" w14:paraId="7A49DD7F" wp14:textId="77777777"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hAnsi="Calibri" w:eastAsia="Calibri" w:cs="Calibri"/>
          <w:sz w:val="21"/>
          <w:szCs w:val="21"/>
        </w:rPr>
        <w:t xml:space="preserve">Did they measure cost per request and improve it?</w:t>
      </w:r>
    </w:p>
    <w:p xmlns:wp14="http://schemas.microsoft.com/office/word/2010/wordml" w14:paraId="2C531C8D" wp14:textId="77777777"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hAnsi="Calibri" w:eastAsia="Calibri" w:cs="Calibri"/>
          <w:sz w:val="21"/>
          <w:szCs w:val="21"/>
        </w:rPr>
        <w:t xml:space="preserve">Did they turn a real failure into a test that now guards against it?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f225990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783c070"/>
    <w:multiLevelType w:val="hybridMultilevel"/>
    <w:lvl w:ilvl="0" w15:tentative="1">
      <w:start w:val="1"/>
      <w:numFmt w:val="bullet"/>
      <w:lvlText w:val="•"/>
      <w:lvlJc w:val="left"/>
      <w:pPr>
        <w:ind w:left="403" w:hanging="273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7F74E12D"/>
  <w15:docId w15:val="{8C0F4BCC-26EA-47A8-94A2-A1B11C51619F}"/>
  <w:rsids>
    <w:rsidRoot w:val="4E84152D"/>
    <w:rsid w:val="4E84152D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Week 11 · Module 6 — Production: Observability, Cost &amp; the Failure-to-Test Loop</dc:title>
  <dc:creator>Team</dc:creator>
  <lastModifiedBy>Guest User</lastModifiedBy>
  <revision>2</revision>
  <dcterms:created xsi:type="dcterms:W3CDTF">2026-09-28T11:48:22.5540000Z</dcterms:created>
  <dcterms:modified xsi:type="dcterms:W3CDTF">2026-10-05T16:01:02.1735896Z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