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 С П О Р Т</w:t>
      </w:r>
    </w:p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федерального проекта</w:t>
      </w:r>
    </w:p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E0D" w:rsidRDefault="00EA2E0D" w:rsidP="00EA2E0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Цифровое здравоохранение</w:t>
      </w:r>
    </w:p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E0D" w:rsidRDefault="00EA2E0D" w:rsidP="00EA2E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Основные положения</w:t>
      </w:r>
    </w:p>
    <w:p w:rsidR="00EA2E0D" w:rsidRDefault="00EA2E0D" w:rsidP="00EA2E0D"/>
    <w:p w:rsidR="00EA2E0D" w:rsidRDefault="00EA2E0D" w:rsidP="00EA2E0D"/>
    <w:tbl>
      <w:tblPr>
        <w:tblW w:w="14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10"/>
        <w:gridCol w:w="3704"/>
        <w:gridCol w:w="2638"/>
        <w:gridCol w:w="3184"/>
      </w:tblGrid>
      <w:tr w:rsidR="00EA2E0D" w:rsidTr="00EA2E0D"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национального проекта</w:t>
            </w:r>
          </w:p>
        </w:tc>
        <w:tc>
          <w:tcPr>
            <w:tcW w:w="9526" w:type="dxa"/>
            <w:gridSpan w:val="3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Цифровая экономика</w:t>
            </w:r>
          </w:p>
        </w:tc>
      </w:tr>
      <w:tr w:rsidR="00EA2E0D" w:rsidTr="00EA2E0D"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наименование федерального проекта</w:t>
            </w:r>
          </w:p>
        </w:tc>
        <w:tc>
          <w:tcPr>
            <w:tcW w:w="3704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Цифровое здравоохранение</w:t>
            </w:r>
          </w:p>
        </w:tc>
        <w:tc>
          <w:tcPr>
            <w:tcW w:w="2638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 начала и окончания проекта</w:t>
            </w:r>
          </w:p>
        </w:tc>
        <w:tc>
          <w:tcPr>
            <w:tcW w:w="3184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01.01.2019 – 31.12.2024</w:t>
            </w:r>
          </w:p>
        </w:tc>
      </w:tr>
      <w:tr w:rsidR="00EA2E0D" w:rsidTr="00EA2E0D"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Куратор федерального проекта</w:t>
            </w:r>
          </w:p>
        </w:tc>
        <w:tc>
          <w:tcPr>
            <w:tcW w:w="9526" w:type="dxa"/>
            <w:gridSpan w:val="3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М.А. Акимов, </w:t>
            </w:r>
          </w:p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Заместитель Председателя Правительства Российской Федерации</w:t>
            </w:r>
          </w:p>
        </w:tc>
      </w:tr>
      <w:tr w:rsidR="00EA2E0D" w:rsidTr="00EA2E0D"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Старшее должностное лицо (СДЛ)</w:t>
            </w:r>
          </w:p>
        </w:tc>
        <w:tc>
          <w:tcPr>
            <w:tcW w:w="9526" w:type="dxa"/>
            <w:gridSpan w:val="3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2E0D" w:rsidTr="00EA2E0D"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федерального проекта</w:t>
            </w:r>
          </w:p>
        </w:tc>
        <w:tc>
          <w:tcPr>
            <w:tcW w:w="9526" w:type="dxa"/>
            <w:gridSpan w:val="3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В.И. Скворцова,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Министр здравоохранения Российской Федерации</w:t>
            </w:r>
          </w:p>
        </w:tc>
      </w:tr>
      <w:tr w:rsidR="00EA2E0D" w:rsidTr="00EA2E0D"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Администратор федерального проекта</w:t>
            </w:r>
          </w:p>
        </w:tc>
        <w:tc>
          <w:tcPr>
            <w:tcW w:w="9526" w:type="dxa"/>
            <w:gridSpan w:val="3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Н.А. Хорова, заместитель Министра здравоохранения Российской Федерации</w:t>
            </w:r>
          </w:p>
        </w:tc>
      </w:tr>
      <w:tr w:rsidR="00EA2E0D" w:rsidTr="00EA2E0D">
        <w:trPr>
          <w:trHeight w:val="740"/>
        </w:trPr>
        <w:tc>
          <w:tcPr>
            <w:tcW w:w="5210" w:type="dxa"/>
            <w:vAlign w:val="center"/>
          </w:tcPr>
          <w:p w:rsidR="00EA2E0D" w:rsidRDefault="00EA2E0D" w:rsidP="00EA2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Связь с государственными программами Российской Федерации</w:t>
            </w:r>
          </w:p>
        </w:tc>
        <w:tc>
          <w:tcPr>
            <w:tcW w:w="9526" w:type="dxa"/>
            <w:gridSpan w:val="3"/>
            <w:vAlign w:val="center"/>
          </w:tcPr>
          <w:p w:rsidR="00EA2E0D" w:rsidRDefault="00EA2E0D" w:rsidP="00EA2E0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Государственная программа Российской Федерации «Развитие здравоохранения», утвержденная постановлением Правительства Российской Федерации от </w:t>
            </w:r>
            <w:r w:rsidR="00BC6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6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декабря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201</w:t>
            </w:r>
            <w:r w:rsidR="00BC6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 № </w:t>
            </w:r>
            <w:r w:rsidR="00BC6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1640</w:t>
            </w:r>
          </w:p>
          <w:p w:rsidR="00EA2E0D" w:rsidRDefault="00EA2E0D" w:rsidP="00EA2E0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Государственная программа Российской Федерации «Экономическое развитие и инновационная экономика», утвержденная постановлением Правительства Российской Федерации от 15 апреля 2014 г. № 316</w:t>
            </w:r>
          </w:p>
          <w:p w:rsidR="00EA2E0D" w:rsidRDefault="00EA2E0D" w:rsidP="00EA2E0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Государственная программа Российской Федерации «Информационное общество (2011 - 2020 годы)», утвержденная постановлением Правительства Российской Федерации от 15 апреля 2014 г. № 313</w:t>
            </w:r>
          </w:p>
          <w:p w:rsidR="00EA2E0D" w:rsidRDefault="00EA2E0D" w:rsidP="00EA2E0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D16A9" w:rsidRDefault="005D16A9" w:rsidP="00EA2E0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E0D" w:rsidRDefault="00EA2E0D" w:rsidP="00EA2E0D">
      <w:pPr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="004B25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оказатели федерального проекта</w:t>
      </w:r>
      <w:r w:rsidR="00A85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«Цифровое здравоохранение»</w:t>
      </w:r>
    </w:p>
    <w:tbl>
      <w:tblPr>
        <w:tblW w:w="1477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38"/>
        <w:gridCol w:w="5641"/>
        <w:gridCol w:w="1418"/>
        <w:gridCol w:w="1134"/>
        <w:gridCol w:w="709"/>
        <w:gridCol w:w="850"/>
        <w:gridCol w:w="851"/>
        <w:gridCol w:w="850"/>
        <w:gridCol w:w="851"/>
        <w:gridCol w:w="850"/>
        <w:gridCol w:w="879"/>
      </w:tblGrid>
      <w:tr w:rsidR="00EA2E0D" w:rsidTr="00EA2E0D">
        <w:trPr>
          <w:trHeight w:val="620"/>
        </w:trPr>
        <w:tc>
          <w:tcPr>
            <w:tcW w:w="14771" w:type="dxa"/>
            <w:gridSpan w:val="11"/>
            <w:vAlign w:val="center"/>
          </w:tcPr>
          <w:p w:rsidR="00EA2E0D" w:rsidRDefault="00EA2E0D" w:rsidP="00EA2E0D">
            <w:pPr>
              <w:ind w:left="251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5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федерального проекта</w:t>
            </w:r>
            <w:r w:rsidR="004B25B5" w:rsidRPr="00037A49">
              <w:rPr>
                <w:rFonts w:ascii="Times New Roman" w:eastAsia="Times New Roman" w:hAnsi="Times New Roman" w:cs="Times New Roman"/>
              </w:rPr>
              <w:t xml:space="preserve"> (</w:t>
            </w:r>
            <w:r w:rsidR="006D6D5D" w:rsidRPr="00037A49">
              <w:rPr>
                <w:rFonts w:ascii="Times New Roman" w:eastAsia="Times New Roman" w:hAnsi="Times New Roman" w:cs="Times New Roman"/>
              </w:rPr>
              <w:t xml:space="preserve">в соответствии с </w:t>
            </w:r>
            <w:r w:rsidR="004B25B5" w:rsidRPr="00037A49">
              <w:rPr>
                <w:rFonts w:ascii="Times New Roman" w:eastAsia="Times New Roman" w:hAnsi="Times New Roman" w:cs="Times New Roman"/>
              </w:rPr>
              <w:t>абзац</w:t>
            </w:r>
            <w:r w:rsidR="006D6D5D" w:rsidRPr="00037A49">
              <w:rPr>
                <w:rFonts w:ascii="Times New Roman" w:eastAsia="Times New Roman" w:hAnsi="Times New Roman" w:cs="Times New Roman"/>
              </w:rPr>
              <w:t>ем</w:t>
            </w:r>
            <w:r w:rsidR="004B25B5" w:rsidRPr="00037A49">
              <w:rPr>
                <w:rFonts w:ascii="Times New Roman" w:eastAsia="Times New Roman" w:hAnsi="Times New Roman" w:cs="Times New Roman"/>
              </w:rPr>
              <w:t xml:space="preserve"> 7 подпункта б) п</w:t>
            </w:r>
            <w:r w:rsidR="006D6D5D" w:rsidRPr="00037A49">
              <w:rPr>
                <w:rFonts w:ascii="Times New Roman" w:eastAsia="Times New Roman" w:hAnsi="Times New Roman" w:cs="Times New Roman"/>
              </w:rPr>
              <w:t xml:space="preserve">ункта </w:t>
            </w:r>
            <w:r w:rsidR="004B25B5" w:rsidRPr="00037A49">
              <w:rPr>
                <w:rFonts w:ascii="Times New Roman" w:eastAsia="Times New Roman" w:hAnsi="Times New Roman" w:cs="Times New Roman"/>
              </w:rPr>
              <w:t>11 Указа Президента Российской Федерации от 7 мая 2018 года № 204)</w:t>
            </w:r>
            <w:r w:rsidRPr="00037A49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A2E0D" w:rsidRDefault="00EA2E0D" w:rsidP="00EA2E0D">
            <w:pPr>
              <w:ind w:left="251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E0D" w:rsidRPr="00727932" w:rsidRDefault="00037A49" w:rsidP="00037A49">
            <w:pPr>
              <w:ind w:left="251" w:right="3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932">
              <w:rPr>
                <w:rFonts w:ascii="Times New Roman" w:hAnsi="Times New Roman" w:cs="Times New Roman"/>
                <w:b/>
                <w:sz w:val="24"/>
                <w:szCs w:val="24"/>
              </w:rPr>
              <w:t>Преобразование приоритетных отраслей экономики и социальной сферы, включая здравоохранение, посредством внедрения цифровых технологий и платформенных решений</w:t>
            </w:r>
            <w:r w:rsidR="00394613" w:rsidRPr="0072793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94613" w:rsidRPr="00037A49" w:rsidRDefault="00394613" w:rsidP="00037A49">
            <w:pPr>
              <w:ind w:left="251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4613" w:rsidTr="00DC70A8">
        <w:trPr>
          <w:trHeight w:val="546"/>
        </w:trPr>
        <w:tc>
          <w:tcPr>
            <w:tcW w:w="738" w:type="dxa"/>
            <w:vMerge w:val="restart"/>
            <w:vAlign w:val="center"/>
          </w:tcPr>
          <w:p w:rsidR="00394613" w:rsidRDefault="00394613" w:rsidP="00DC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color w:val="000000"/>
                <w:sz w:val="23"/>
                <w:szCs w:val="23"/>
              </w:rPr>
            </w:pPr>
            <w:r w:rsidRPr="00DC70A8"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DC70A8">
              <w:rPr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DC70A8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DC70A8">
              <w:rPr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641" w:type="dxa"/>
            <w:vMerge w:val="restart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418" w:type="dxa"/>
            <w:vMerge w:val="restart"/>
            <w:vAlign w:val="center"/>
          </w:tcPr>
          <w:p w:rsidR="00394613" w:rsidRPr="00727932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60" w:right="27"/>
              <w:jc w:val="center"/>
              <w:rPr>
                <w:i/>
                <w:color w:val="000000"/>
                <w:sz w:val="23"/>
                <w:szCs w:val="23"/>
              </w:rPr>
            </w:pPr>
            <w:r w:rsidRPr="00727932">
              <w:rPr>
                <w:sz w:val="23"/>
                <w:szCs w:val="23"/>
              </w:rPr>
              <w:t>Уровень контроля</w:t>
            </w:r>
          </w:p>
        </w:tc>
        <w:tc>
          <w:tcPr>
            <w:tcW w:w="1843" w:type="dxa"/>
            <w:gridSpan w:val="2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Базовое значение</w:t>
            </w:r>
          </w:p>
        </w:tc>
        <w:tc>
          <w:tcPr>
            <w:tcW w:w="5131" w:type="dxa"/>
            <w:gridSpan w:val="6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Период, год</w:t>
            </w:r>
          </w:p>
        </w:tc>
      </w:tr>
      <w:tr w:rsidR="00394613" w:rsidTr="00DC70A8">
        <w:trPr>
          <w:trHeight w:val="571"/>
        </w:trPr>
        <w:tc>
          <w:tcPr>
            <w:tcW w:w="738" w:type="dxa"/>
            <w:vMerge/>
          </w:tcPr>
          <w:p w:rsidR="00394613" w:rsidRDefault="00394613" w:rsidP="00727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41" w:type="dxa"/>
            <w:vMerge/>
            <w:vAlign w:val="center"/>
          </w:tcPr>
          <w:p w:rsidR="00394613" w:rsidRDefault="00394613" w:rsidP="00727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94613" w:rsidRDefault="00394613" w:rsidP="00727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709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Дата</w:t>
            </w:r>
          </w:p>
        </w:tc>
        <w:tc>
          <w:tcPr>
            <w:tcW w:w="850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51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50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51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50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79" w:type="dxa"/>
            <w:vAlign w:val="center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</w:t>
            </w:r>
          </w:p>
        </w:tc>
      </w:tr>
      <w:tr w:rsidR="00394613" w:rsidTr="00DC70A8">
        <w:trPr>
          <w:trHeight w:val="1040"/>
        </w:trPr>
        <w:tc>
          <w:tcPr>
            <w:tcW w:w="738" w:type="dxa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5641" w:type="dxa"/>
            <w:shd w:val="clear" w:color="auto" w:fill="auto"/>
            <w:vAlign w:val="center"/>
          </w:tcPr>
          <w:p w:rsidR="00394613" w:rsidRDefault="00DC70A8" w:rsidP="00DC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Доля медицинских организаций, использующих</w:t>
            </w:r>
            <w:r w:rsidR="00394613">
              <w:rPr>
                <w:color w:val="000000"/>
                <w:sz w:val="24"/>
                <w:szCs w:val="24"/>
              </w:rPr>
              <w:t xml:space="preserve"> дистанционн</w:t>
            </w:r>
            <w:r>
              <w:rPr>
                <w:color w:val="000000"/>
                <w:sz w:val="24"/>
                <w:szCs w:val="24"/>
              </w:rPr>
              <w:t>ый мониторинг</w:t>
            </w:r>
            <w:r w:rsidR="00394613">
              <w:rPr>
                <w:color w:val="000000"/>
                <w:sz w:val="24"/>
                <w:szCs w:val="24"/>
              </w:rPr>
              <w:t xml:space="preserve"> показателей здоровья, при оказании медицинской помощи больным хроническими неинфекционными заболеваниями, %</w:t>
            </w:r>
          </w:p>
        </w:tc>
        <w:tc>
          <w:tcPr>
            <w:tcW w:w="1418" w:type="dxa"/>
            <w:vAlign w:val="center"/>
          </w:tcPr>
          <w:p w:rsidR="00394613" w:rsidRDefault="00727932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Президиум</w:t>
            </w:r>
            <w:r w:rsidR="00394613">
              <w:rPr>
                <w:color w:val="000000"/>
                <w:sz w:val="24"/>
                <w:szCs w:val="24"/>
              </w:rPr>
              <w:t>Совет</w:t>
            </w:r>
            <w:r>
              <w:rPr>
                <w:color w:val="000000"/>
                <w:sz w:val="24"/>
                <w:szCs w:val="24"/>
              </w:rPr>
              <w:t>а</w:t>
            </w:r>
            <w:proofErr w:type="spellEnd"/>
            <w:r w:rsidR="00394613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879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</w:tr>
      <w:tr w:rsidR="00394613" w:rsidTr="00DC70A8">
        <w:trPr>
          <w:trHeight w:val="320"/>
        </w:trPr>
        <w:tc>
          <w:tcPr>
            <w:tcW w:w="738" w:type="dxa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5641" w:type="dxa"/>
            <w:vAlign w:val="center"/>
          </w:tcPr>
          <w:p w:rsidR="00394613" w:rsidRPr="00887B9B" w:rsidRDefault="00394613" w:rsidP="00DC70A8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Доля медицинских организаций, использующих системы поддержки принятия врачебных решений по профилю деятельности, функционирующих на основе технологий больших данных и искусственного интеллекта, %</w:t>
            </w:r>
          </w:p>
        </w:tc>
        <w:tc>
          <w:tcPr>
            <w:tcW w:w="1418" w:type="dxa"/>
            <w:vAlign w:val="center"/>
          </w:tcPr>
          <w:p w:rsidR="00394613" w:rsidRDefault="00727932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ПрезидиумСовета</w:t>
            </w:r>
            <w:proofErr w:type="spellEnd"/>
          </w:p>
        </w:tc>
        <w:tc>
          <w:tcPr>
            <w:tcW w:w="1134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879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</w:tr>
      <w:tr w:rsidR="00DC70A8" w:rsidTr="00DC70A8">
        <w:trPr>
          <w:trHeight w:val="320"/>
        </w:trPr>
        <w:tc>
          <w:tcPr>
            <w:tcW w:w="738" w:type="dxa"/>
          </w:tcPr>
          <w:p w:rsidR="00DC70A8" w:rsidRDefault="00DC70A8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5641" w:type="dxa"/>
            <w:vAlign w:val="center"/>
          </w:tcPr>
          <w:p w:rsidR="00DC70A8" w:rsidRDefault="00DC70A8" w:rsidP="00DC70A8">
            <w:pPr>
              <w:ind w:right="2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медицинских организаций третьего уровня, внедривших технологии «Умная клиника», %</w:t>
            </w:r>
          </w:p>
        </w:tc>
        <w:tc>
          <w:tcPr>
            <w:tcW w:w="1418" w:type="dxa"/>
            <w:vAlign w:val="center"/>
          </w:tcPr>
          <w:p w:rsidR="00DC70A8" w:rsidRDefault="00DC70A8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ПрезидиумСовета</w:t>
            </w:r>
            <w:proofErr w:type="spellEnd"/>
          </w:p>
        </w:tc>
        <w:tc>
          <w:tcPr>
            <w:tcW w:w="1134" w:type="dxa"/>
            <w:vAlign w:val="center"/>
          </w:tcPr>
          <w:p w:rsidR="00DC70A8" w:rsidRDefault="00DC70A8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DC70A8" w:rsidRDefault="00DC70A8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DC70A8" w:rsidRDefault="00DC70A8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DC70A8" w:rsidRDefault="00DC70A8" w:rsidP="00DC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DC70A8" w:rsidRDefault="00DC70A8" w:rsidP="00DC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DC70A8" w:rsidRDefault="00DC70A8" w:rsidP="00DC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DC70A8" w:rsidRDefault="00DC70A8" w:rsidP="00DC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879" w:type="dxa"/>
            <w:vAlign w:val="center"/>
          </w:tcPr>
          <w:p w:rsidR="00DC70A8" w:rsidRDefault="00DC70A8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394613" w:rsidTr="00DC70A8">
        <w:trPr>
          <w:trHeight w:val="1583"/>
        </w:trPr>
        <w:tc>
          <w:tcPr>
            <w:tcW w:w="738" w:type="dxa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5641" w:type="dxa"/>
            <w:vAlign w:val="center"/>
          </w:tcPr>
          <w:p w:rsidR="00394613" w:rsidRDefault="00394613" w:rsidP="00DC70A8">
            <w:pPr>
              <w:spacing w:after="240"/>
              <w:ind w:right="208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color w:val="000000"/>
                <w:sz w:val="24"/>
                <w:szCs w:val="24"/>
              </w:rPr>
              <w:t>Доля медицинских организаци</w:t>
            </w:r>
            <w:r w:rsidR="00DC70A8">
              <w:rPr>
                <w:color w:val="000000"/>
                <w:sz w:val="24"/>
                <w:szCs w:val="24"/>
              </w:rPr>
              <w:t>й, диагностическое оборудование</w:t>
            </w:r>
            <w:r>
              <w:rPr>
                <w:color w:val="000000"/>
                <w:sz w:val="24"/>
                <w:szCs w:val="24"/>
              </w:rPr>
              <w:t xml:space="preserve"> которых </w:t>
            </w:r>
            <w:proofErr w:type="gramStart"/>
            <w:r>
              <w:rPr>
                <w:color w:val="000000"/>
                <w:sz w:val="24"/>
                <w:szCs w:val="24"/>
              </w:rPr>
              <w:t>подключено к централизованному диагностическому сервису субъекта РФ и для которых обеспечена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проверка качества проведенных исследований, %</w:t>
            </w:r>
          </w:p>
        </w:tc>
        <w:tc>
          <w:tcPr>
            <w:tcW w:w="1418" w:type="dxa"/>
            <w:vAlign w:val="center"/>
          </w:tcPr>
          <w:p w:rsidR="00394613" w:rsidRDefault="00727932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ПрезидиумСовета</w:t>
            </w:r>
            <w:proofErr w:type="spellEnd"/>
          </w:p>
        </w:tc>
        <w:tc>
          <w:tcPr>
            <w:tcW w:w="1134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94613" w:rsidRDefault="00394613" w:rsidP="005D16A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:rsidR="00394613" w:rsidRDefault="00394613" w:rsidP="005D16A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0" w:type="dxa"/>
            <w:vAlign w:val="center"/>
          </w:tcPr>
          <w:p w:rsidR="00394613" w:rsidRDefault="00394613" w:rsidP="005D16A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879" w:type="dxa"/>
            <w:vAlign w:val="center"/>
          </w:tcPr>
          <w:p w:rsidR="00394613" w:rsidRDefault="00394613" w:rsidP="005D16A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</w:tr>
      <w:tr w:rsidR="00394613" w:rsidTr="00DC70A8">
        <w:trPr>
          <w:trHeight w:val="320"/>
        </w:trPr>
        <w:tc>
          <w:tcPr>
            <w:tcW w:w="738" w:type="dxa"/>
          </w:tcPr>
          <w:p w:rsidR="00394613" w:rsidRDefault="00394613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66" w:righ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5641" w:type="dxa"/>
            <w:vAlign w:val="center"/>
          </w:tcPr>
          <w:p w:rsidR="00394613" w:rsidRDefault="00394613" w:rsidP="00DC70A8">
            <w:pPr>
              <w:ind w:right="2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врачей, обучающихся основам современных информационных технологий посредством интерактивных дистанционных образовательных модулей, от общего количества врачей, %</w:t>
            </w:r>
          </w:p>
        </w:tc>
        <w:tc>
          <w:tcPr>
            <w:tcW w:w="1418" w:type="dxa"/>
            <w:vAlign w:val="center"/>
          </w:tcPr>
          <w:p w:rsidR="00394613" w:rsidRDefault="00727932" w:rsidP="0072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ПрезидиумСовета</w:t>
            </w:r>
            <w:proofErr w:type="spellEnd"/>
          </w:p>
        </w:tc>
        <w:tc>
          <w:tcPr>
            <w:tcW w:w="1134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851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879" w:type="dxa"/>
          </w:tcPr>
          <w:p w:rsidR="00394613" w:rsidRDefault="00394613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</w:tr>
    </w:tbl>
    <w:p w:rsidR="00DC70A8" w:rsidRDefault="00DC70A8" w:rsidP="00DC70A8">
      <w:pPr>
        <w:pBdr>
          <w:top w:val="nil"/>
          <w:left w:val="nil"/>
          <w:bottom w:val="nil"/>
          <w:right w:val="nil"/>
          <w:between w:val="nil"/>
        </w:pBdr>
      </w:pPr>
    </w:p>
    <w:p w:rsidR="00EA2E0D" w:rsidRDefault="00EA2E0D" w:rsidP="00DC7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E0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и ожидаемые результаты Федерального проекта «Цифровое здравоохранение»</w:t>
      </w:r>
    </w:p>
    <w:p w:rsidR="00EA2E0D" w:rsidRDefault="00EA2E0D" w:rsidP="00EA2E0D">
      <w:pPr>
        <w:jc w:val="center"/>
      </w:pPr>
    </w:p>
    <w:p w:rsidR="00EA2E0D" w:rsidRPr="00EA2E0D" w:rsidRDefault="00EA2E0D"/>
    <w:p w:rsidR="00EA2E0D" w:rsidRPr="00870116" w:rsidRDefault="00EA2E0D"/>
    <w:tbl>
      <w:tblPr>
        <w:tblW w:w="1435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2"/>
        <w:gridCol w:w="8478"/>
        <w:gridCol w:w="2468"/>
        <w:gridCol w:w="2587"/>
      </w:tblGrid>
      <w:tr w:rsidR="00E42E39" w:rsidTr="005D16A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задачи, результата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реализации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</w:tr>
      <w:tr w:rsidR="00E42E39" w:rsidTr="005D16A9">
        <w:trPr>
          <w:trHeight w:val="650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3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C05E2D" w:rsidRDefault="00E42E39" w:rsidP="005D16A9">
            <w:pPr>
              <w:ind w:right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E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Преобразование отрасли здравоохранения посредством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5E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внедрения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5E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цифровых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5E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технологий и платформенных решений</w:t>
            </w:r>
          </w:p>
        </w:tc>
      </w:tr>
      <w:tr w:rsidR="00E42E39" w:rsidTr="005D16A9">
        <w:trPr>
          <w:trHeight w:val="1224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5D16A9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Разработаны и внедрены платформенные решения телемедицинских  консультаций и дистанционного мониторинга состояния здоровья пациентов, в том числе с применением  медицинских приборов </w:t>
            </w: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менее 40% </w:t>
            </w: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медицинских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организаций к 2024 году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rPr>
          <w:trHeight w:val="1270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5D16A9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Разработаны и внедрены  интеллектуальные системы  поддержки  принятия врачебных решений по раннему прогнозированию и выявлению заболеваний, с применением  технологий  анализа больших данных и машинного обучения в не менее 70% медицинских организаций к 2024 году </w:t>
            </w:r>
            <w:proofErr w:type="gramEnd"/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DC70A8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Разработаны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Умная клиника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применением комплекса решений </w:t>
            </w:r>
            <w:proofErr w:type="spell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spell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Things</w:t>
            </w:r>
            <w:proofErr w:type="spell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и внедрены </w:t>
            </w: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менее </w:t>
            </w:r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% </w:t>
            </w: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медицинских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организаций третьего уровня к 2024 году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5D16A9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Разработаны и внедрены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платформы хранилищ медицинских данных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85 субъектах Российской Федерации к 2024 году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5D16A9">
            <w:pPr>
              <w:ind w:right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Разработаны и внедрены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платформы централизованных диагностических сервисов в 85 субъектах Российской Федерации к 2024 году</w:t>
            </w:r>
            <w:r w:rsidRPr="005B4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rPr>
          <w:trHeight w:val="1605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1.6.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5D16A9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4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Разработана единая система нормативно-справочной информации и технических стандартов (в части проектирования, внедрения и эксплуатации программного обеспечения) цифрового здравоохранения, интегрированная с медицинскими информационными системами и централизованными сервисами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  <w:r w:rsidRPr="005B4C82"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субъектов Российской Федерации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rPr>
          <w:trHeight w:val="1270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5D16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Разработаны и внедрены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специализированные  вертикально интегрированные медицинские информационные системы по основным профилям и направлениям оказания медицинской помощи (на базе национальных медицинских исследовательских центров)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85 субъектах Российской Федерации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DC70A8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Реализован механизм </w:t>
            </w:r>
            <w:proofErr w:type="spellStart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трансфера</w:t>
            </w:r>
            <w:proofErr w:type="spell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коммерциализации технологий цифрового здравоохранения и запущены</w:t>
            </w:r>
            <w:proofErr w:type="gramEnd"/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менее </w:t>
            </w:r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успешных технологий в системе здравоохранения субъектов Российской Федерации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3500B2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01.02.2023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DC70A8" w:rsidRDefault="00DC70A8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Минпромторг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rPr>
          <w:trHeight w:val="1276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4B09F9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Проведена</w:t>
            </w:r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профессиональная 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</w:t>
            </w:r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специалистов, работающих в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медицинских организаци</w:t>
            </w:r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ях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85 субъектов Российской Федерации</w:t>
            </w:r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части применения цифровых технологий</w:t>
            </w:r>
            <w:proofErr w:type="gramStart"/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DC7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образовательные программы высшего 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медицинского образования </w:t>
            </w:r>
            <w:r w:rsidR="004B09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включены модули, формирующие компетенции медицинских специалистов для задач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5B4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Цифрового здравоохранения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3500B2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0B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</w:tr>
      <w:tr w:rsidR="00E42E39" w:rsidTr="005D16A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1.10.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Pr="005B4C82" w:rsidRDefault="00E42E39" w:rsidP="004B09F9">
            <w:pPr>
              <w:ind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4C82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Обеспечено управление и координация реализации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мероприятий</w:t>
            </w:r>
            <w:r w:rsidRPr="005B4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федерального проекта «Цифровое здравоохранение»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 Минздрав России,</w:t>
            </w:r>
          </w:p>
          <w:p w:rsidR="00E42E39" w:rsidRDefault="00E42E39" w:rsidP="005D1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</w:tr>
    </w:tbl>
    <w:p w:rsidR="00B417F6" w:rsidRDefault="00B417F6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17F6" w:rsidRDefault="00B417F6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17F6" w:rsidRDefault="00B417F6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17F6" w:rsidRDefault="00B417F6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17F6" w:rsidRDefault="00B417F6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055DA" w:rsidRDefault="008055DA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055DA" w:rsidRDefault="008055DA" w:rsidP="00EA2E0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777B3" w:rsidRDefault="00A777B3" w:rsidP="00E42E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4"/>
        </w:rPr>
      </w:pPr>
    </w:p>
    <w:p w:rsidR="00E42E39" w:rsidRDefault="00E42E39" w:rsidP="00E42E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6A9" w:rsidRDefault="005D16A9" w:rsidP="00700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7EB" w:rsidRPr="00763903" w:rsidRDefault="00763903" w:rsidP="00763903">
      <w:pPr>
        <w:jc w:val="center"/>
        <w:rPr>
          <w:rFonts w:ascii="Times New Roman" w:hAnsi="Times New Roman" w:cs="Times New Roman"/>
          <w:sz w:val="28"/>
          <w:szCs w:val="24"/>
        </w:rPr>
      </w:pPr>
      <w:r w:rsidRPr="00EA2E0D">
        <w:rPr>
          <w:rFonts w:ascii="Times New Roman" w:hAnsi="Times New Roman" w:cs="Times New Roman"/>
          <w:sz w:val="28"/>
          <w:szCs w:val="24"/>
        </w:rPr>
        <w:t xml:space="preserve">4. </w:t>
      </w:r>
      <w:r w:rsidRPr="000F3045">
        <w:rPr>
          <w:rFonts w:ascii="Times New Roman" w:hAnsi="Times New Roman" w:cs="Times New Roman"/>
          <w:sz w:val="28"/>
          <w:szCs w:val="24"/>
        </w:rPr>
        <w:t xml:space="preserve">План мероприятий по реализации федерального проекта </w:t>
      </w:r>
      <w:r>
        <w:rPr>
          <w:rFonts w:ascii="Times New Roman" w:hAnsi="Times New Roman" w:cs="Times New Roman"/>
          <w:sz w:val="28"/>
          <w:szCs w:val="24"/>
        </w:rPr>
        <w:t>«Цифровое здравоохранение»</w:t>
      </w:r>
    </w:p>
    <w:p w:rsidR="00763903" w:rsidRDefault="00763903" w:rsidP="00700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852"/>
        <w:gridCol w:w="5130"/>
        <w:gridCol w:w="1417"/>
        <w:gridCol w:w="1418"/>
        <w:gridCol w:w="1843"/>
        <w:gridCol w:w="3118"/>
        <w:gridCol w:w="1187"/>
      </w:tblGrid>
      <w:tr w:rsidR="000E17EB" w:rsidRPr="00870116" w:rsidTr="0097638B">
        <w:trPr>
          <w:trHeight w:val="540"/>
        </w:trPr>
        <w:tc>
          <w:tcPr>
            <w:tcW w:w="852" w:type="dxa"/>
            <w:vMerge w:val="restart"/>
            <w:shd w:val="clear" w:color="auto" w:fill="auto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130" w:type="dxa"/>
            <w:vMerge w:val="restart"/>
            <w:vAlign w:val="center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0E17EB" w:rsidRPr="00870116" w:rsidRDefault="000E17EB" w:rsidP="005D16A9">
            <w:pPr>
              <w:spacing w:line="240" w:lineRule="atLeast"/>
              <w:ind w:left="85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результата, мероприятия,</w:t>
            </w:r>
          </w:p>
          <w:p w:rsidR="000E17EB" w:rsidRPr="00870116" w:rsidRDefault="000E17EB" w:rsidP="005D16A9">
            <w:pPr>
              <w:spacing w:line="240" w:lineRule="atLeast"/>
              <w:ind w:left="85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контрольной точки</w:t>
            </w:r>
          </w:p>
        </w:tc>
        <w:tc>
          <w:tcPr>
            <w:tcW w:w="2835" w:type="dxa"/>
            <w:gridSpan w:val="2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Сроки реализации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E17EB" w:rsidRPr="00870116" w:rsidRDefault="000E17EB" w:rsidP="005D16A9">
            <w:pPr>
              <w:spacing w:line="240" w:lineRule="atLeast"/>
              <w:ind w:right="-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0E17EB" w:rsidRPr="00870116" w:rsidRDefault="000E17EB" w:rsidP="0097638B">
            <w:pPr>
              <w:spacing w:line="240" w:lineRule="atLeast"/>
              <w:ind w:right="-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Вид документа</w:t>
            </w:r>
          </w:p>
          <w:p w:rsidR="000E17EB" w:rsidRPr="00870116" w:rsidRDefault="000E17EB" w:rsidP="0097638B">
            <w:pPr>
              <w:spacing w:line="240" w:lineRule="atLeast"/>
              <w:ind w:right="-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и характеристика </w:t>
            </w:r>
          </w:p>
          <w:p w:rsidR="000E17EB" w:rsidRPr="00870116" w:rsidRDefault="000E17EB" w:rsidP="0097638B">
            <w:pPr>
              <w:spacing w:line="240" w:lineRule="atLeast"/>
              <w:ind w:right="-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Уровень контроля</w:t>
            </w:r>
          </w:p>
        </w:tc>
      </w:tr>
      <w:tr w:rsidR="000E17EB" w:rsidRPr="00870116" w:rsidTr="0097638B">
        <w:trPr>
          <w:trHeight w:val="435"/>
        </w:trPr>
        <w:tc>
          <w:tcPr>
            <w:tcW w:w="852" w:type="dxa"/>
            <w:vMerge/>
            <w:shd w:val="clear" w:color="auto" w:fill="auto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  <w:vMerge/>
            <w:vAlign w:val="center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418" w:type="dxa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E17EB" w:rsidRPr="00870116" w:rsidRDefault="000E17EB" w:rsidP="005D16A9">
            <w:pPr>
              <w:spacing w:line="240" w:lineRule="atLeast"/>
              <w:ind w:right="-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0E17EB" w:rsidRPr="00870116" w:rsidRDefault="000E17EB" w:rsidP="0097638B">
            <w:pPr>
              <w:spacing w:line="240" w:lineRule="atLeast"/>
              <w:ind w:right="-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C6376A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6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30" w:type="dxa"/>
            <w:shd w:val="clear" w:color="auto" w:fill="auto"/>
          </w:tcPr>
          <w:p w:rsidR="000E17EB" w:rsidRPr="006E0DF8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Разработаны и внедрены платформенные решения телемедицинских  консультаций и дистанционного мониторинга состояния здоровья пациентов, в том числе с применением  медицинских приборов </w:t>
            </w:r>
            <w:proofErr w:type="gramStart"/>
            <w:r w:rsidRPr="006E0D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</w:t>
            </w:r>
            <w:proofErr w:type="gramEnd"/>
            <w:r w:rsidRPr="006E0D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не менее 40% </w:t>
            </w:r>
            <w:proofErr w:type="gramStart"/>
            <w:r w:rsidRPr="006E0D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медицинских</w:t>
            </w:r>
            <w:proofErr w:type="gramEnd"/>
            <w:r w:rsidRPr="006E0D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организаций к 2024 году</w:t>
            </w:r>
          </w:p>
        </w:tc>
        <w:tc>
          <w:tcPr>
            <w:tcW w:w="1417" w:type="dxa"/>
            <w:shd w:val="clear" w:color="auto" w:fill="auto"/>
          </w:tcPr>
          <w:p w:rsidR="000E17EB" w:rsidRPr="006E0DF8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hAnsi="Times New Roman" w:cs="Times New Roman"/>
                <w:b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6E0DF8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hAnsi="Times New Roman" w:cs="Times New Roman"/>
                <w:b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Pr="006E0DF8" w:rsidRDefault="000E17EB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Минздрав России,</w:t>
            </w:r>
          </w:p>
          <w:p w:rsidR="000E17EB" w:rsidRPr="006E0DF8" w:rsidRDefault="000E17EB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0D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6E0D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6E0DF8" w:rsidRDefault="000E17EB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Центр компетенций,</w:t>
            </w:r>
          </w:p>
          <w:p w:rsidR="000E17EB" w:rsidRPr="006E0DF8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6E0DF8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hAnsi="Times New Roman" w:cs="Times New Roman"/>
                <w:b/>
                <w:sz w:val="24"/>
                <w:szCs w:val="24"/>
              </w:rPr>
              <w:t>Отчет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 результатах проекта по </w:t>
            </w:r>
            <w:r w:rsidRPr="006E0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использованию</w:t>
            </w:r>
            <w:r w:rsidRPr="006E0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медицинских организациях </w:t>
            </w:r>
            <w:r w:rsidRPr="006E0D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телемедицинских  консультаций и дистанционного мониторинга состояния здоровья пациентов</w:t>
            </w:r>
          </w:p>
        </w:tc>
        <w:tc>
          <w:tcPr>
            <w:tcW w:w="1187" w:type="dxa"/>
            <w:shd w:val="clear" w:color="auto" w:fill="auto"/>
          </w:tcPr>
          <w:p w:rsidR="000E17EB" w:rsidRPr="006E0DF8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6E0DF8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технологическая модель реализации телемедицинских консультаций и дистанционного мониторинга состояния здоровья пациентов при оказании медицинской помощи, в т.ч. реабилитации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30.05.2019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Минздрав России,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требования.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Определены профили и  методы оказания медицинской помощи, по которым проводится дистанционное консультирование и мониторинг состоянии здоровья пациентов (в том числе артериальная гипертензия, хроническая сердечная недостаточность, сахарный диабет, бронхиальная астма и другие – далее «отдельные состояния здоровья»), требования к оборудованию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программному обеспечению, организационной модели реализации проектов, в том числе </w:t>
            </w:r>
            <w:r w:rsidR="005D16A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привлечением государственно-частного партнерства (ГЧП)</w:t>
            </w:r>
            <w:proofErr w:type="gramEnd"/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Разработаны программно-аппаратные комплексы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пилотного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апробирования реализации телемедицинских консультаций и дистанционного мониторинга состояния здоровья пациентов при оказании медицинской помощи и реабилитации в медицинских организациях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30.11.2019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компетенций,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 и методические рекомендации по пилотированию внедрения в клиническую практику дистанционного мониторинга состояния здоровья пациентов и проведения телемедицинских консультаций в медицинских организациях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пилотных проектов внедрения телемедицинских консультаций и дистанционного мониторинга состояния здоровья пациентов при оказании медицинской помощи, в т.ч. реабилитации в не менее 5 медицинских организациях в каждом субъекте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РФ, Центр компетенций,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Минздрав России 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отчеты о реализации пилотных проектов в субъектах РФ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5130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пилотные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проекты применения телемедицинских консультаций и дистанционного мониторинга состояния здоровья пациентов при оказании медицинской помощи, в т.ч. реабилитации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01.12.2020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РФ, Центр компетенций,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 результатах пилотных проектов в субъектах РФ</w:t>
            </w:r>
          </w:p>
          <w:p w:rsidR="000E17EB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4B09F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анализа медико-экономической эффективности </w:t>
            </w:r>
            <w:proofErr w:type="gramStart"/>
            <w:r w:rsidR="004B09F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дистанционного мониторинга состояния здоровья пациентов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оказании медицинской помощи, в т.ч.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реабилитации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01.12.2020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28.02.2021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Минздрав России, Центр компетенций 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медико-экономической эффективности применения телемедицинских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консультаций и дистанционного мониторинга состояния здоровья пациентов при оказании медицинской помощи, в т.ч. реабилитации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4B09F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нормативных правовых документов и методических рекомендаций </w:t>
            </w:r>
            <w:r w:rsidR="004B09F9">
              <w:rPr>
                <w:rFonts w:ascii="Times New Roman" w:hAnsi="Times New Roman" w:cs="Times New Roman"/>
                <w:sz w:val="24"/>
                <w:szCs w:val="24"/>
              </w:rPr>
              <w:t>для 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дистанционного мониторинга состояния здоровья пациентов при оказании медицинской помощи, в т.ч. реабилитации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30.06.2021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 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Приняты нормативные правовые акты, утверждены изменения в клинические рекомендации для </w:t>
            </w:r>
            <w:r w:rsidR="004B09F9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дистанционного мониторинга состояния здоровья пациентов при оказании медицинской помощи, в т.ч. реабилитации.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рекомендации по внедрению проекта в субъектах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РФ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на принципах ГЧП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4B09F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 план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тиражирования модели </w:t>
            </w:r>
            <w:r w:rsidR="004B09F9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дистанционного мониторинга состояния здоровья пациентов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оказании медицинской помощи, в т.ч. реабилитации в медицинских организациях 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01.07.2021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 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4B09F9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Дорожная карта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внедрения </w:t>
            </w:r>
            <w:r w:rsidR="004B09F9">
              <w:rPr>
                <w:rFonts w:ascii="Times New Roman" w:hAnsi="Times New Roman" w:cs="Times New Roman"/>
                <w:sz w:val="24"/>
                <w:szCs w:val="24"/>
              </w:rPr>
              <w:t xml:space="preserve">модели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дистанционного мониторинга состояния здоровья пациентов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оказании медицинской помощи, в т.ч. реабилитации </w:t>
            </w:r>
            <w:r w:rsidR="004B09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медицинских организациях субъектов Российской Федерации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Тиражирование модели применения телемедицинских консультаций и дистанционного мониторинга состояния здоровья пациентов при оказании медицинской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помощи, в т.ч. реабилитации во всех медицинских организациях субъектов Российской Федерации в соответствии с утвержденной Дорожной картой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01.07.2021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РФ, Центр компетенций,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Минздрав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России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Промежуточные отчеты о ходе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реализации Дорожной карты внедрения модели применения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телемедицинских консультаций и дистанционного мониторинга состояния здоровья пациентов при оказании медицинской помощи, в т.ч. реабилитации в субъектах РФ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Телемедицинские консультации и дистанционный мониторинг состояния здоровья пациентов при оказании медицинской помощи, в т.ч. реабилитации применяются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менее 40% медицинских организаций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Минздрав России, 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 реализации Дорожной карты внедрения модели применения телемедицинских консультаций и дистанционного мониторинга состояния здоровья пациентов при оказании медицинской помощи, в т.ч. реабилитации в субъектах РФ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6E0DF8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DF8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130" w:type="dxa"/>
            <w:shd w:val="clear" w:color="auto" w:fill="auto"/>
          </w:tcPr>
          <w:p w:rsidR="000E17EB" w:rsidRPr="00C91DF3" w:rsidRDefault="000E17EB" w:rsidP="005D16A9">
            <w:pP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000000"/>
              </w:rPr>
            </w:pPr>
            <w:proofErr w:type="gramStart"/>
            <w:r w:rsidRPr="00C91D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Разработаны и внедрены  интеллектуальные системы  поддержки  принятия врачебных решений по раннему прогнозированию и выявлению заболеваний, с применением  технологий  анализа больших данных и машинного обучения в не менее 70% медицинских организаций к 2024 году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>.12.2024</w:t>
            </w:r>
          </w:p>
        </w:tc>
        <w:tc>
          <w:tcPr>
            <w:tcW w:w="1843" w:type="dxa"/>
            <w:shd w:val="clear" w:color="auto" w:fill="auto"/>
          </w:tcPr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Минздрав России, Центр компетенций, </w:t>
            </w:r>
          </w:p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 </w:t>
            </w:r>
          </w:p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>Субъекты РФ</w:t>
            </w: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о результатах проекта по  использованию в медицинских организациях </w:t>
            </w:r>
            <w:r w:rsidRPr="00C91D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интеллектуальны</w:t>
            </w:r>
            <w:r w:rsidR="005D16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</w:t>
            </w:r>
            <w:r w:rsidRPr="00C91D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систем  поддержки  принятия врачебных решений по раннему прогнозированию и выявлению заболеваний, с применением  технологий  анализа больших данных и машинного обучения</w:t>
            </w:r>
          </w:p>
          <w:p w:rsidR="0097638B" w:rsidRPr="00C91DF3" w:rsidRDefault="0097638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C91DF3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C91DF3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6E0DF8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870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Проведение научно-исследовательских работ с целью определени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я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наиболее перспективных направлений по профилям или группам заболеваний, для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создания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экспертных систем поддержки принятия врачебных решений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</w:t>
            </w:r>
            <w:r w:rsidRPr="00870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418" w:type="dxa"/>
            <w:shd w:val="clear" w:color="auto" w:fill="auto"/>
          </w:tcPr>
          <w:p w:rsidR="000E17EB" w:rsidRPr="00E41085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01.07.2019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НИОКР. Технические требования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Проведение научно-исследовательских работ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по разработке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архитектуры систем автоматизированного формирования групп пациентов высокого риска осложнений хронических заболеваний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на основе данных профилактических исследований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НИОКР.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проект.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Проведение научно-исследовательских работ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по разработке методов и алгоритмов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предиктивного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моделирования динамики состояния пациентов на основе данных профилактических исследований, назначения лекарственной терапии в соответствии с клиническими рекомендациями и протоколами лечения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НИОКР.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4B0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Разработка программного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обеспечения </w:t>
            </w:r>
            <w:r w:rsidR="004B09F9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информационных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систем поддержки принятия врачебных решений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по соответствующим профилям заболеваний, в том числе с применением </w:t>
            </w:r>
            <w:r w:rsidRPr="00C95DB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технологий  анализа больших данных и машинного обучения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документация. Требования к интеграции с медицинскими информационными системами и ЕГИСЗ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4B0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Опытная эксплуатация и доработка </w:t>
            </w:r>
            <w:r w:rsidR="004B09F9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информационных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систем поддержки принятия врачебных решений по соответствующим профилям заболеваний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01.06.2022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4B09F9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проведении опытной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эксплуатации </w:t>
            </w:r>
            <w:r w:rsidR="004B09F9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информационных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систем поддержки принятия врачебных решений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по соответствующим профилям заболеваний в пилотных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lastRenderedPageBreak/>
              <w:t>медицинских организациях и субъектах РФ, обеспечивающих прогнозирование, автоматизированное формирование групп пациентов высокого риска осложнений хронических заболеваний, определение эффективных методов лечения, в том числе назначения лекарственной терапии и маршрутизации пациентов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4B09F9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Информационные</w:t>
            </w:r>
            <w:r w:rsidR="000E17EB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системы поддержки принятия врачебных решений по соответствующим профилям заболеваний готовы к промышленной эксплуатации и тиражированию в медицинских организациях 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01.06.2022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Росздравнадзор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Дорожная карта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внедрения </w:t>
            </w:r>
            <w:r w:rsidR="004B09F9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информационных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систем поддержки принятия врачебных решений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в медицинских организациях субъектов РФ.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Завершена опытная эксплуатация экспертных систем поддержки принятия врачебных решений по соответствующим профилям заболеваний и проведена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их регистрация в реестре медицинских изделий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Тиражирование систем поддержки принятия врачебных решений по соответствующим профилям заболеваний в медицинских организациях субъектов Российской Федерации в соответствии с утвержденной Дорожной картой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01.06.2022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Акты о внедрении.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Промежуточные отчеты об оказании медицинской помощи с применением систем поддержки принятия врачебных решений по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lastRenderedPageBreak/>
              <w:t>соответствующим профилям заболеваний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2.2.</w:t>
            </w:r>
          </w:p>
        </w:tc>
        <w:tc>
          <w:tcPr>
            <w:tcW w:w="5130" w:type="dxa"/>
            <w:shd w:val="clear" w:color="auto" w:fill="auto"/>
          </w:tcPr>
          <w:p w:rsidR="000E17EB" w:rsidRPr="00C91DF3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C91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истемы  поддержки  принятия врачебных решений, с применением  технологий  анализа больших данных и машинного обучения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внедрены и используются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менее 70% медицинских организаций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Отчет о реализации Дорожной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карты внедрения систем поддержки принятия врачебных решений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в медицинских организациях субъектов РФ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D94B7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30" w:type="dxa"/>
            <w:shd w:val="clear" w:color="auto" w:fill="auto"/>
          </w:tcPr>
          <w:p w:rsidR="000E17EB" w:rsidRPr="00D94B76" w:rsidRDefault="000E17EB" w:rsidP="004B0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000000"/>
              </w:rPr>
            </w:pPr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Разработаны платформы «Умная клиника» с применением комплекса решений </w:t>
            </w:r>
            <w:proofErr w:type="spellStart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IoT</w:t>
            </w:r>
            <w:proofErr w:type="spellEnd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Internet</w:t>
            </w:r>
            <w:proofErr w:type="spellEnd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of</w:t>
            </w:r>
            <w:proofErr w:type="spellEnd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Things</w:t>
            </w:r>
            <w:proofErr w:type="spellEnd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 и внедрены </w:t>
            </w:r>
            <w:proofErr w:type="gramStart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</w:t>
            </w:r>
            <w:proofErr w:type="gramEnd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не менее </w:t>
            </w:r>
            <w:r w:rsidR="004B09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0% </w:t>
            </w:r>
            <w:proofErr w:type="gramStart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медицинских</w:t>
            </w:r>
            <w:proofErr w:type="gramEnd"/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организаций третьего уровня к 2024 году</w:t>
            </w:r>
          </w:p>
        </w:tc>
        <w:tc>
          <w:tcPr>
            <w:tcW w:w="1417" w:type="dxa"/>
            <w:shd w:val="clear" w:color="auto" w:fill="auto"/>
          </w:tcPr>
          <w:p w:rsidR="000E17EB" w:rsidRPr="00D94B7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D94B7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>1.12.2024</w:t>
            </w:r>
          </w:p>
        </w:tc>
        <w:tc>
          <w:tcPr>
            <w:tcW w:w="1843" w:type="dxa"/>
            <w:shd w:val="clear" w:color="auto" w:fill="auto"/>
          </w:tcPr>
          <w:p w:rsidR="000E17EB" w:rsidRPr="00D94B7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Минздрав России, </w:t>
            </w:r>
            <w:proofErr w:type="spellStart"/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D94B7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>Субъекты РФ,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B76">
              <w:rPr>
                <w:rFonts w:ascii="Times New Roman" w:hAnsi="Times New Roman" w:cs="Times New Roman"/>
                <w:b/>
                <w:sz w:val="24"/>
                <w:szCs w:val="24"/>
              </w:rPr>
              <w:t>Центр компетенций</w:t>
            </w:r>
          </w:p>
          <w:p w:rsidR="0097638B" w:rsidRPr="00D94B76" w:rsidRDefault="0097638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D94B7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о результатах проекта по  </w:t>
            </w:r>
            <w:r w:rsidRPr="00D94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платформы «Умная клиника»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в медицинских организациях</w:t>
            </w:r>
          </w:p>
        </w:tc>
        <w:tc>
          <w:tcPr>
            <w:tcW w:w="1187" w:type="dxa"/>
            <w:shd w:val="clear" w:color="auto" w:fill="auto"/>
          </w:tcPr>
          <w:p w:rsidR="000E17EB" w:rsidRPr="00D94B7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94B7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НИОКР по разработке методов и  функционала «Умной клиники»  для эффективного управления ресурсами и мониторинга процессов медицинской организации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 НИОКР.</w:t>
            </w:r>
          </w:p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Разработаны Технические требования и методики по организации ресурсов медицинской организации, контроля качества оказания медицинской помощи в медицинской организации, технологий оптимизации процедур обследования и лечения пациентов в стационаре,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внутристационарного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мониторинга состояния здоровья пациентов,  интеллектуального управления коечным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фондом стационара.</w:t>
            </w:r>
          </w:p>
          <w:p w:rsidR="0097638B" w:rsidRPr="00870116" w:rsidRDefault="0097638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3.1.2.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оведение НИОКР по разработке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неинвазивных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методов диагностики пациентов, а также непрерывного контроля клинических показателей состояния здоровья пациентов с применением датчиков и приборов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 НИОКР.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требования.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исследовани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разработаны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технические требования к программно-аппаратным комплексам по созданию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модели «Умной клиники», включающей функционал для эффективного управления ресурсами и мониторинга процессов медицинской организации,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неинвазивные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методы диагностики пациентов, непрерывного контроля клинических показателей состояния здоровья пациентов с применением датчиков и приборов, а также интеллектуальное управление коечным фондом стационара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проведении работ. 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создания программно-аппаратного комплекса «Умная клиника»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программно-аппаратных комплексов системы процедурного контроля обследования и лечения пациентов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мной клиники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5E7FD2" w:rsidRDefault="000E17EB" w:rsidP="0097638B">
            <w:pPr>
              <w:pStyle w:val="normal"/>
              <w:ind w:left="113"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Техническая д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окументация на программно-аппаратные комплексы системы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мной клиники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программно-аппаратных комплексов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использующих технологии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мультимодальных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реконструкций и технологии дополненной реальности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01.01.2022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01.01.2023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pStyle w:val="normal"/>
              <w:ind w:left="113"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Техническая д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окументация на программно-аппаратные комплексы, использующие технологии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мультимодальных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реконструкций и технологии дополненной реальности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Интеграция программно-аппаратных 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комплексов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мной клиники с медицинскими информационными системами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ЕГИСЗ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01.02.2021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01.01.2022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Центр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5E7FD2" w:rsidRDefault="000E17EB" w:rsidP="0097638B">
            <w:pPr>
              <w:pStyle w:val="normal"/>
              <w:ind w:left="113"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Протоколы согласования 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интерфейсов и акты об интеграции программно-аппаратных комплексов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мной клиники с основными медицинскими информационными системами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ЕГИСЗ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</w:t>
            </w:r>
          </w:p>
        </w:tc>
        <w:tc>
          <w:tcPr>
            <w:tcW w:w="5130" w:type="dxa"/>
            <w:shd w:val="clear" w:color="auto" w:fill="auto"/>
          </w:tcPr>
          <w:p w:rsidR="000E17EB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Разработаны основные модули 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ого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комплекс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«Умная клиника» и подготовлены мероприятия по опытной эксплуатации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проведении работ. </w:t>
            </w:r>
          </w:p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опытной эксплуатации программно-аппаратного комплекса «Умная клиника»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Опытная эксплуатация и тиражирование 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программно-аппаратных комплексов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мной клиники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медицинских организациях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5E7FD2" w:rsidRDefault="000E17EB" w:rsidP="0097638B">
            <w:pPr>
              <w:pStyle w:val="normal"/>
              <w:ind w:left="113" w:right="-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проведении опытной эксплуатации 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программно-аппаратных комплексов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</w:t>
            </w:r>
            <w:r w:rsidRPr="005E7FD2">
              <w:rPr>
                <w:rFonts w:ascii="Times New Roman" w:eastAsia="Times New Roman" w:hAnsi="Times New Roman" w:cs="Times New Roman"/>
                <w:sz w:val="24"/>
                <w:szCs w:val="24"/>
              </w:rPr>
              <w:t>мной клиники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медицинских организациях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6C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Технологии «Умной клиники» внедрены в </w:t>
            </w:r>
            <w:r w:rsidR="006C186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 медицинских организаций третьего уровня 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применении технологий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«Умной клиники» в медицинских организациях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6C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Технологии «Умной клиники» внедрены в </w:t>
            </w:r>
            <w:r w:rsidR="006C18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 медицинских организаций третьего уровня 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применении технологий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«Умной клиники» в медицинских организациях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9B4623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30" w:type="dxa"/>
            <w:shd w:val="clear" w:color="auto" w:fill="auto"/>
          </w:tcPr>
          <w:p w:rsidR="000E17EB" w:rsidRPr="009B4623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B46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Разработаны и внедрены</w:t>
            </w:r>
            <w:proofErr w:type="gramEnd"/>
            <w:r w:rsidRPr="009B46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платформы хранилищ медицинских данных </w:t>
            </w:r>
            <w:r w:rsidRPr="009B46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 xml:space="preserve">в 85 субъектах Российской Федерации к </w:t>
            </w:r>
            <w:r w:rsidRPr="009B46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2024 году</w:t>
            </w:r>
          </w:p>
        </w:tc>
        <w:tc>
          <w:tcPr>
            <w:tcW w:w="1417" w:type="dxa"/>
            <w:shd w:val="clear" w:color="auto" w:fill="auto"/>
          </w:tcPr>
          <w:p w:rsidR="000E17EB" w:rsidRPr="009B462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9B462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hAnsi="Times New Roman" w:cs="Times New Roman"/>
                <w:b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Pr="009B4623" w:rsidRDefault="000E17EB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Минздрав России,</w:t>
            </w:r>
          </w:p>
          <w:p w:rsidR="000E17EB" w:rsidRPr="009B4623" w:rsidRDefault="000E17EB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46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9B46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46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России,</w:t>
            </w:r>
          </w:p>
          <w:p w:rsidR="000E17EB" w:rsidRPr="009B4623" w:rsidRDefault="000E17EB" w:rsidP="005D16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Центр компетенций,</w:t>
            </w:r>
          </w:p>
          <w:p w:rsidR="000E17EB" w:rsidRPr="009B4623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9B4623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Отчет о результатах проекта по организации системы оказания </w:t>
            </w:r>
            <w:r w:rsidRPr="009B46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медицинской помощи с применением платформы хранилищ медицинских данных</w:t>
            </w:r>
          </w:p>
        </w:tc>
        <w:tc>
          <w:tcPr>
            <w:tcW w:w="1187" w:type="dxa"/>
            <w:shd w:val="clear" w:color="auto" w:fill="auto"/>
          </w:tcPr>
          <w:p w:rsidR="000E17EB" w:rsidRPr="009B4623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9B4623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4.1.1.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концепции организации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медицинской помощи и технических требований к 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интегрированн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ым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хранилища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медицинских данных (для группы медицинских организаций, субъекта Российской Федерации, федерального уровня)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01.07.2019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 w:hanging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Концепция организации медицинской помощи с использованием интегрированных хранилищ медицинских данных, в том числе</w:t>
            </w:r>
          </w:p>
          <w:p w:rsidR="000E17EB" w:rsidRPr="00870116" w:rsidRDefault="000E17EB" w:rsidP="0097638B">
            <w:pPr>
              <w:spacing w:line="240" w:lineRule="atLeast"/>
              <w:ind w:left="113" w:right="-28" w:hanging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используемым стандартам хранения и обмена информации (DICOM, HL7 CDA, FHIR), требований к хранению юридически значимых электронных медицинских документов, требований к подключению диагностического оборудования и программного обеспечения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Проектирование и разработка компонентов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интегрированных хранилищ медицинских данных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3" w:right="-28" w:hanging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требования.</w:t>
            </w:r>
          </w:p>
          <w:p w:rsidR="000E17EB" w:rsidRDefault="000E17EB" w:rsidP="0097638B">
            <w:pPr>
              <w:spacing w:line="240" w:lineRule="atLeast"/>
              <w:ind w:left="113" w:right="-28" w:hanging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целевая архитектура системы, требования к технологиям с учетом мирового опыта.</w:t>
            </w:r>
          </w:p>
          <w:p w:rsidR="000E17EB" w:rsidRPr="00870116" w:rsidRDefault="000E17EB" w:rsidP="0097638B">
            <w:pPr>
              <w:ind w:left="113" w:right="-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Разработаны</w:t>
            </w:r>
            <w:r w:rsidRPr="00D241B5">
              <w:rPr>
                <w:color w:val="000000"/>
                <w:sz w:val="24"/>
                <w:szCs w:val="24"/>
              </w:rPr>
              <w:t xml:space="preserve"> основны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D241B5">
              <w:rPr>
                <w:color w:val="000000"/>
                <w:sz w:val="24"/>
                <w:szCs w:val="24"/>
              </w:rPr>
              <w:t xml:space="preserve"> компонент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D241B5">
              <w:rPr>
                <w:color w:val="000000"/>
                <w:sz w:val="24"/>
                <w:szCs w:val="24"/>
              </w:rPr>
              <w:t xml:space="preserve"> интегрированного хранилища медицинских данных</w:t>
            </w:r>
            <w:r>
              <w:rPr>
                <w:color w:val="000000"/>
                <w:sz w:val="24"/>
                <w:szCs w:val="24"/>
              </w:rPr>
              <w:t xml:space="preserve"> на основе </w:t>
            </w:r>
            <w:r w:rsidRPr="00D241B5">
              <w:rPr>
                <w:color w:val="000000"/>
                <w:sz w:val="24"/>
                <w:szCs w:val="24"/>
              </w:rPr>
              <w:t>программного обеспечения с открытым исходным кодом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Разработаны программно-аппаратные комплексы 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интегрированн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 хранилищ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медицинских данных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базового уровня функциональности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 w:hanging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проведения опытной эксплуатации в пилотных субъектах РФ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Pr="007E28FF">
              <w:rPr>
                <w:color w:val="000000"/>
                <w:sz w:val="24"/>
                <w:szCs w:val="24"/>
              </w:rPr>
              <w:t xml:space="preserve">нтеграция платформы хранилища медицинских данных с </w:t>
            </w:r>
            <w:r>
              <w:rPr>
                <w:color w:val="000000"/>
                <w:sz w:val="24"/>
                <w:szCs w:val="24"/>
              </w:rPr>
              <w:t>ЕГИСЗ</w:t>
            </w:r>
            <w:r w:rsidRPr="007E28FF">
              <w:rPr>
                <w:color w:val="000000"/>
                <w:sz w:val="24"/>
                <w:szCs w:val="24"/>
              </w:rPr>
              <w:t xml:space="preserve"> и сервисами личного кабинета пациента «Мое здоровье» единого портала государственных и муниципальных услуг (ЕПГУ), иными информационными системами, региональными информационными системами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3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интеграционных испытаний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ind w:left="85" w:right="11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опытной эксплуатации интегрированных платформ хранилищ медицинских данных в пилотных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функционировании системы организации медицинской помощи субъектов РФ с применением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интегрированных платформ хранилищ медицинских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ind w:left="85" w:right="11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Подключение медицинских организаций субъектов Российской Федерации к интегрированным платформам хранилищ медицинских данных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функционировании системы организации медицинской помощи субъектов РФ с применением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интегрированных платформ хранилищ медицинских данных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5130" w:type="dxa"/>
            <w:shd w:val="clear" w:color="auto" w:fill="auto"/>
          </w:tcPr>
          <w:p w:rsidR="000E17EB" w:rsidRPr="005E7FD2" w:rsidRDefault="000E17EB" w:rsidP="006C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C2F90">
              <w:rPr>
                <w:color w:val="000000"/>
                <w:sz w:val="24"/>
                <w:szCs w:val="24"/>
              </w:rPr>
              <w:t xml:space="preserve">Гражданам </w:t>
            </w:r>
            <w:r w:rsidR="006C1868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 xml:space="preserve"> субъектов РФ </w:t>
            </w:r>
            <w:r w:rsidRPr="00FC2F90">
              <w:rPr>
                <w:color w:val="000000"/>
                <w:sz w:val="24"/>
                <w:szCs w:val="24"/>
              </w:rPr>
              <w:t xml:space="preserve">обеспечен доступ  к собственным медицинских данным и исследованиям, размещенным в интегрированном хранилище медицинских данных посредством  личного кабинета </w:t>
            </w:r>
            <w:r w:rsidRPr="00FC2F90">
              <w:rPr>
                <w:color w:val="000000"/>
                <w:sz w:val="24"/>
                <w:szCs w:val="24"/>
              </w:rPr>
              <w:lastRenderedPageBreak/>
              <w:t>пациента на ЕПГУ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01.11.2024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Центр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Отчет об использовании гражданами сервиса личного кабинета пациента на ЕПГУ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C45D7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D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5130" w:type="dxa"/>
            <w:shd w:val="clear" w:color="auto" w:fill="auto"/>
          </w:tcPr>
          <w:p w:rsidR="000E17EB" w:rsidRPr="008C45D7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b/>
                <w:color w:val="000000"/>
                <w:sz w:val="24"/>
                <w:szCs w:val="24"/>
              </w:rPr>
            </w:pPr>
            <w:proofErr w:type="gramStart"/>
            <w:r w:rsidRPr="008C45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Разработаны и внедрены</w:t>
            </w:r>
            <w:proofErr w:type="gramEnd"/>
            <w:r w:rsidRPr="008C45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платформы централизованных диагностических сервисов в 85 субъектах Российской Федерации к 2024 году</w:t>
            </w:r>
          </w:p>
        </w:tc>
        <w:tc>
          <w:tcPr>
            <w:tcW w:w="1417" w:type="dxa"/>
            <w:shd w:val="clear" w:color="auto" w:fill="auto"/>
          </w:tcPr>
          <w:p w:rsidR="000E17EB" w:rsidRPr="008C45D7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D7">
              <w:rPr>
                <w:rFonts w:ascii="Times New Roman" w:hAnsi="Times New Roman" w:cs="Times New Roman"/>
                <w:b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C45D7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D7">
              <w:rPr>
                <w:rFonts w:ascii="Times New Roman" w:hAnsi="Times New Roman" w:cs="Times New Roman"/>
                <w:b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97638B" w:rsidRPr="0097638B" w:rsidRDefault="0097638B" w:rsidP="0097638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38B">
              <w:rPr>
                <w:rFonts w:ascii="Times New Roman" w:hAnsi="Times New Roman" w:cs="Times New Roman"/>
                <w:b/>
                <w:sz w:val="24"/>
                <w:szCs w:val="24"/>
              </w:rPr>
              <w:t>Минздрав России,</w:t>
            </w:r>
          </w:p>
          <w:p w:rsidR="0097638B" w:rsidRPr="0097638B" w:rsidRDefault="0097638B" w:rsidP="0097638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38B">
              <w:rPr>
                <w:rFonts w:ascii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9763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8C45D7" w:rsidRDefault="0097638B" w:rsidP="0097638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38B">
              <w:rPr>
                <w:rFonts w:ascii="Times New Roman" w:hAnsi="Times New Roman" w:cs="Times New Roman"/>
                <w:b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C45D7" w:rsidRDefault="0097638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о реализации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платформ </w:t>
            </w:r>
            <w:r w:rsidRPr="008C45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централизованных диагностических сервисов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системе здравоохранения </w:t>
            </w:r>
            <w:r w:rsidRPr="008C45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</w:tc>
        <w:tc>
          <w:tcPr>
            <w:tcW w:w="1187" w:type="dxa"/>
            <w:shd w:val="clear" w:color="auto" w:fill="auto"/>
          </w:tcPr>
          <w:p w:rsidR="000E17EB" w:rsidRPr="008C45D7" w:rsidRDefault="0097638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4B3E96" w:rsidRDefault="000E17EB" w:rsidP="005D16A9">
            <w:pP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4B3E9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5.1.1.</w:t>
            </w:r>
          </w:p>
        </w:tc>
        <w:tc>
          <w:tcPr>
            <w:tcW w:w="5130" w:type="dxa"/>
            <w:shd w:val="clear" w:color="auto" w:fill="auto"/>
          </w:tcPr>
          <w:p w:rsidR="000E17EB" w:rsidRPr="004B3E9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4B3E9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Создание программно-аппаратного комплекса централизованного диагностического сервиса в части лабораторных исследований, радиологических исследований, функциональной диагностики, эндоскопической диагностики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Утверждена концепция организации медицинской помощи применением</w:t>
            </w:r>
            <w:r w:rsidRPr="004B3E9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централизованного диагностического сервиса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Утверждены технические требования.</w:t>
            </w:r>
          </w:p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 о вводе программно-аппаратного комплекса в опытную эксплуатацию. 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5.1.2.</w:t>
            </w:r>
          </w:p>
        </w:tc>
        <w:tc>
          <w:tcPr>
            <w:tcW w:w="5130" w:type="dxa"/>
            <w:shd w:val="clear" w:color="auto" w:fill="auto"/>
          </w:tcPr>
          <w:p w:rsidR="000E17EB" w:rsidRPr="00FC2F90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Внедрение и опытная эксплуатация </w:t>
            </w:r>
            <w:r w:rsidRPr="004B3E9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программно-аппаратного комплекса централизованного диагностического сервиса в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пилотных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Промежуточные отчеты о реализации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пилотного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5130" w:type="dxa"/>
            <w:shd w:val="clear" w:color="auto" w:fill="auto"/>
          </w:tcPr>
          <w:p w:rsidR="000E17EB" w:rsidRPr="004B3E9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proofErr w:type="gramStart"/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Создана</w:t>
            </w:r>
            <w:proofErr w:type="gramEnd"/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эксплуатируется платформа централизованных диагностических сервисов (в том числе лабораторные, радиологические исследования, функциональная, эндоскопическая диагностика) интегрированная с государственными информационными системами в сфере здравоохранения субъектов РФ, медицинскими информационными системами медицинских организаций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ходе реализации проекта по функционированию организации оказания медицинской помощи в субъектах с применением 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централизованных диагностических сервисов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5.2.1.</w:t>
            </w:r>
          </w:p>
        </w:tc>
        <w:tc>
          <w:tcPr>
            <w:tcW w:w="5130" w:type="dxa"/>
            <w:shd w:val="clear" w:color="auto" w:fill="auto"/>
          </w:tcPr>
          <w:p w:rsidR="000E17EB" w:rsidRPr="00FC2F90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Доработка платформы 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централизованных диагностических сервисов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тиражирование 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всех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01.02.2021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Промежуточные отчеты о ходе внедрении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использовании в субъектах РФ </w:t>
            </w:r>
            <w:r>
              <w:rPr>
                <w:color w:val="000000"/>
                <w:sz w:val="24"/>
                <w:szCs w:val="24"/>
              </w:rPr>
              <w:t xml:space="preserve">платформы 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централизованных диагностических сервисов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rPr>
          <w:trHeight w:val="143"/>
        </w:trPr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5.2.2.</w:t>
            </w:r>
          </w:p>
        </w:tc>
        <w:tc>
          <w:tcPr>
            <w:tcW w:w="5130" w:type="dxa"/>
            <w:shd w:val="clear" w:color="auto" w:fill="auto"/>
          </w:tcPr>
          <w:p w:rsidR="000E17EB" w:rsidRPr="00FC2F90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</w:t>
            </w:r>
            <w:r w:rsidRPr="00500BE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требований и унифицированных протоколов взаимодействия для лабораторного оборудования, радиологического оборудования, оборудования функциональной и эндоскопической диагностики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01.10.2019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5.2.3.</w:t>
            </w:r>
          </w:p>
        </w:tc>
        <w:tc>
          <w:tcPr>
            <w:tcW w:w="5130" w:type="dxa"/>
            <w:shd w:val="clear" w:color="auto" w:fill="auto"/>
          </w:tcPr>
          <w:p w:rsidR="000E17EB" w:rsidRPr="00FC2F90" w:rsidRDefault="000E17EB" w:rsidP="006C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r w:rsidRPr="0065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Перевод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функционирующего  </w:t>
            </w:r>
            <w:r w:rsidRPr="0065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диагностического оборудования </w:t>
            </w:r>
            <w:r w:rsidR="006C1868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65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медицинских организациях  в цифровой формат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подключение к </w:t>
            </w:r>
            <w:r>
              <w:rPr>
                <w:color w:val="000000"/>
                <w:sz w:val="24"/>
                <w:szCs w:val="24"/>
              </w:rPr>
              <w:t xml:space="preserve">платформам 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централизованных диагностических сервисов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01.07.2020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интеграционных испытаний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5.2.4.</w:t>
            </w:r>
          </w:p>
        </w:tc>
        <w:tc>
          <w:tcPr>
            <w:tcW w:w="5130" w:type="dxa"/>
            <w:shd w:val="clear" w:color="auto" w:fill="auto"/>
          </w:tcPr>
          <w:p w:rsidR="000E17EB" w:rsidRPr="00FC2F90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Организация </w:t>
            </w:r>
            <w:proofErr w:type="spellStart"/>
            <w:r>
              <w:rPr>
                <w:color w:val="000000"/>
                <w:sz w:val="24"/>
                <w:szCs w:val="24"/>
              </w:rPr>
              <w:t>референсных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центров  в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Нормативные правовые акты субъектов РФ.</w:t>
            </w:r>
          </w:p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Обеспечивается контроль качества проводимы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диагностических исследований 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5130" w:type="dxa"/>
            <w:shd w:val="clear" w:color="auto" w:fill="auto"/>
          </w:tcPr>
          <w:p w:rsidR="000E17EB" w:rsidRPr="00FC2F90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Во всех субъектах Российской Федерации функционируют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интегрированные с ЕГИСЗ</w:t>
            </w:r>
            <w:r>
              <w:rPr>
                <w:color w:val="000000"/>
                <w:sz w:val="24"/>
                <w:szCs w:val="24"/>
              </w:rPr>
              <w:t xml:space="preserve"> платформы 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централизованных диагностических сервисов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 которым подключено цифровое диагностическое оборудование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реализации </w:t>
            </w:r>
            <w:r>
              <w:rPr>
                <w:color w:val="000000"/>
                <w:sz w:val="24"/>
                <w:szCs w:val="24"/>
              </w:rPr>
              <w:t xml:space="preserve">платформы </w:t>
            </w:r>
            <w:r w:rsidRPr="004B3E96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централизованных диагностических сервисов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субъектах РФ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3F1C4E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C4E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30" w:type="dxa"/>
            <w:shd w:val="clear" w:color="auto" w:fill="auto"/>
          </w:tcPr>
          <w:p w:rsidR="000E17EB" w:rsidRPr="003F1C4E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85" w:right="116"/>
              <w:rPr>
                <w:b/>
                <w:color w:val="000000"/>
                <w:sz w:val="24"/>
                <w:szCs w:val="24"/>
              </w:rPr>
            </w:pPr>
            <w:r w:rsidRPr="003F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Разработана единая система нормативно-справочной информации и технических стандартов (в части проектирования, внедрения и эксплуатации программного обеспечения) цифрового здравоохранения, интегрированная с медицинскими информационными системами и централизованными сервисами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85 </w:t>
            </w:r>
            <w:r w:rsidRPr="003F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3F1C4E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3F1C4E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3F1C4E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3F1C4E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Отчет об обеспечении информационного взаимодействия медицинских организаций и межведомственного взаимодействия на основе единых стандартов и нормативно-справочной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информации</w:t>
            </w:r>
          </w:p>
        </w:tc>
        <w:tc>
          <w:tcPr>
            <w:tcW w:w="1187" w:type="dxa"/>
            <w:shd w:val="clear" w:color="auto" w:fill="auto"/>
          </w:tcPr>
          <w:p w:rsidR="000E17EB" w:rsidRPr="003F1C4E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ПС</w:t>
            </w:r>
          </w:p>
        </w:tc>
      </w:tr>
      <w:tr w:rsidR="000E17EB" w:rsidRPr="00870116" w:rsidTr="0097638B">
        <w:trPr>
          <w:trHeight w:val="899"/>
        </w:trPr>
        <w:tc>
          <w:tcPr>
            <w:tcW w:w="852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6.1.</w:t>
            </w:r>
            <w:r w:rsidR="006C1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  <w:shd w:val="clear" w:color="auto" w:fill="auto"/>
          </w:tcPr>
          <w:p w:rsidR="000E17EB" w:rsidRPr="00EE5F97" w:rsidRDefault="000E17EB" w:rsidP="005D1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F9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системы технических стандартов в части проектирования, разработки и эксплуатации программного обеспечения информационных систем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01.10.2019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01.09.2020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Утвержденные технические требования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rPr>
          <w:trHeight w:val="899"/>
        </w:trPr>
        <w:tc>
          <w:tcPr>
            <w:tcW w:w="852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C18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  <w:shd w:val="clear" w:color="auto" w:fill="auto"/>
          </w:tcPr>
          <w:p w:rsidR="000E17EB" w:rsidRPr="00EE5F97" w:rsidRDefault="000E17EB" w:rsidP="006C18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F9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системы технических стандартов в части технологий искусственного интеллекта, поддержки принятия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решений и предсказательного моделирования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01.10.2019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01.09.2020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Минздрав России 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Утвержденные технические требования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6C1868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  <w:r w:rsidR="006C18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  <w:shd w:val="clear" w:color="auto" w:fill="auto"/>
          </w:tcPr>
          <w:p w:rsidR="000E17EB" w:rsidRDefault="000E17EB" w:rsidP="005D16A9">
            <w:pP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единой нормативно-справочной информации для создания цифрового контура в здравоохранении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01.01.2023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Утверждена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единая нормативно-справочная информация и дорабатывается в соответствии с планами развития продуктов Цифрового здравоохранения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5130" w:type="dxa"/>
            <w:shd w:val="clear" w:color="auto" w:fill="auto"/>
          </w:tcPr>
          <w:p w:rsidR="000E17EB" w:rsidRPr="00EE5F97" w:rsidRDefault="000E17EB" w:rsidP="006C1868">
            <w:pPr>
              <w:spacing w:line="240" w:lineRule="atLeast"/>
              <w:ind w:left="85" w:right="1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E5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формированы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единые технические требования и </w:t>
            </w:r>
            <w:r w:rsidRPr="00EE5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стандарты в части проектирования, разработки и эксплуатации программного обеспечения, технологий искусственного интеллекта, поддержки принятия решений и предсказательного моделирования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01.09.2020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01.09.2020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ind w:right="-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Утвержденные технические требования.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Комплект эксплуатационной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30" w:type="dxa"/>
            <w:shd w:val="clear" w:color="auto" w:fill="auto"/>
          </w:tcPr>
          <w:p w:rsidR="000E17EB" w:rsidRPr="00BC0BDB" w:rsidRDefault="000E17EB" w:rsidP="005D16A9">
            <w:pPr>
              <w:spacing w:line="240" w:lineRule="atLeast"/>
              <w:ind w:left="85" w:righ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0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Формирование единой системы оценки (включая методики и критерии)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проведение анализа </w:t>
            </w:r>
            <w:r w:rsidRPr="00BC0BDB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уровня информатизации медицинских организаций в части использования технологий цифрового здравоохранения, обеспечивающих качество, эффективность и безопасность их применения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Утвержденные методические рекомендации.</w:t>
            </w:r>
          </w:p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Аналитический отчет о применении цифровых технологий в медицинских организациях субъектов РФ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30" w:type="dxa"/>
            <w:shd w:val="clear" w:color="auto" w:fill="auto"/>
          </w:tcPr>
          <w:p w:rsidR="000E17EB" w:rsidRPr="003C1EF7" w:rsidRDefault="000E17EB" w:rsidP="005D16A9">
            <w:pPr>
              <w:spacing w:line="240" w:lineRule="atLeast"/>
              <w:ind w:left="85" w:righ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исследования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используемого программного обеспечения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медицинских организациях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соответстви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техническим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стандартам в части проектирования, внедрения и эксплуатации программного обеспечения (технологий цифрового здравоохранения)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lastRenderedPageBreak/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01.02.2021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Минздрав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 xml:space="preserve">Аналитический отчет о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техническим стандартам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используемого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программного обеспечения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медицинских организациях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30" w:type="dxa"/>
            <w:shd w:val="clear" w:color="auto" w:fill="auto"/>
          </w:tcPr>
          <w:p w:rsidR="000E17EB" w:rsidRPr="003C1EF7" w:rsidRDefault="000E17EB" w:rsidP="006C1868">
            <w:pP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Доработка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технических решений и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программных продукт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ов, используемых в медицинских организациях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соответстви</w:t>
            </w:r>
            <w:r w:rsidR="006C186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методическими рекомендациями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основе</w:t>
            </w:r>
            <w:r w:rsidRPr="003C1EF7">
              <w:t xml:space="preserve">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единой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нормативно-справочной информации цифрового здравоохранения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01.09.2020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01.02.2022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 </w:t>
            </w:r>
          </w:p>
          <w:p w:rsidR="000E17EB" w:rsidRPr="00870116" w:rsidRDefault="000E17EB" w:rsidP="005D16A9">
            <w:pPr>
              <w:spacing w:line="240" w:lineRule="atLeast"/>
              <w:ind w:right="-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8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Акты интеграционных испытаний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Информационные ресурсы медицинских организаций функционируют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утвержденными требованиями, на основе</w:t>
            </w:r>
            <w:r w:rsidRPr="003C1EF7">
              <w:t xml:space="preserve"> 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единой систем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3C1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нормативно-справочной информации цифрового здравоохранения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01.03.2022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01.03.2022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E17EB" w:rsidRPr="00870116" w:rsidRDefault="000E17EB" w:rsidP="005D16A9">
            <w:pPr>
              <w:spacing w:line="240" w:lineRule="atLeast"/>
              <w:ind w:right="-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8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Проведены интеграционные испытания по обмену данными в соответствии с утвержденными процессами информационного взаимодействия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30" w:type="dxa"/>
            <w:shd w:val="clear" w:color="auto" w:fill="auto"/>
          </w:tcPr>
          <w:p w:rsidR="000E17EB" w:rsidRPr="00B70052" w:rsidRDefault="000E17EB" w:rsidP="005D16A9">
            <w:pPr>
              <w:widowControl w:val="0"/>
              <w:ind w:left="88" w:right="11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Разработаны и внедрены</w:t>
            </w:r>
            <w:proofErr w:type="gramEnd"/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специализированные  вертикально интегрированные медицинские информационные системы по основным профилям и направлениям оказания медицинской помощи (на базе национальных медицинских исследовательских центров) в 85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B70052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B70052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01.09.2021</w:t>
            </w:r>
          </w:p>
        </w:tc>
        <w:tc>
          <w:tcPr>
            <w:tcW w:w="1843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t>Минздрав России,</w:t>
            </w:r>
          </w:p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t>Центр компетенций,</w:t>
            </w:r>
          </w:p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B70052" w:rsidRDefault="0097638B" w:rsidP="00763903">
            <w:pPr>
              <w:ind w:left="113" w:right="-2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Отчет о реализации специализированных вертикально интегрированных медицинских информационных систем по основным профилям </w:t>
            </w:r>
            <w:r w:rsidR="007639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 направлениям оказания медицинской помощи.</w:t>
            </w:r>
            <w:r w:rsidR="000E17EB"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E17EB" w:rsidRPr="00B70052" w:rsidRDefault="000E17EB" w:rsidP="00763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-2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Обеспечение автоматизированного оперативного контроля сложных случаев по профилям заболеваний на уровне ведущих </w:t>
            </w:r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отраслевых НИИ и медицинских центров.</w:t>
            </w:r>
          </w:p>
          <w:p w:rsidR="000E17EB" w:rsidRPr="00B70052" w:rsidRDefault="000E17EB" w:rsidP="0097638B">
            <w:pPr>
              <w:ind w:right="-2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E17EB" w:rsidRPr="00B70052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B70052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6C1868">
            <w:pPr>
              <w:widowControl w:val="0"/>
              <w:ind w:left="88" w:right="114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специализированны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вертикально интегрированны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информационных систем оказания медицинской помощи по основным профилям заболеваний</w:t>
            </w:r>
            <w:r w:rsidRPr="008701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01.01.</w:t>
            </w:r>
            <w:r w:rsidRPr="0087011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Техническая документация.</w:t>
            </w:r>
          </w:p>
          <w:p w:rsidR="000E17EB" w:rsidRPr="00870116" w:rsidRDefault="000E17EB" w:rsidP="006C1868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Разработаны информационные системы оказания медицинской помощи по основным профилям  заболеваний, обеспечивающие учет оказанной медицинской помощи, в том числе  маршрутизации пациентов.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widowControl w:val="0"/>
              <w:ind w:left="88" w:right="114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Проведена интеграция 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специализированны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вертикально интегрированны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информационных систем с ЕГИСЗ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государственными информационными системами в сфере здравоохранения субъектов РФ и медицинскими информационными системами медицинских организаций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01.03.2021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Акты интеграционных испытаний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widowControl w:val="0"/>
              <w:ind w:left="88" w:right="114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Проведено внедрение 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специализированны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вертикально интегрированны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информационных систем в 85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01.09.2021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компетенций,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br/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Акты ввода в эксплуатацию.</w:t>
            </w:r>
          </w:p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Нормативные правые акты субъектов РФ о порядке организации медицинской помощи на основе 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специализированны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вертикально интегрированны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информационных систем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6C1868">
            <w:pPr>
              <w:widowControl w:val="0"/>
              <w:ind w:left="88" w:right="114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Созданы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эксплуатируются 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специализированны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вертикально интегрированны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информационные системы оказания медицинской помощи по основным профилям заболеваний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lastRenderedPageBreak/>
              <w:t>01.09.2021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01.09.2021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76390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17EB" w:rsidRDefault="000E17EB" w:rsidP="0076390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России,</w:t>
            </w:r>
          </w:p>
          <w:p w:rsidR="000E17EB" w:rsidRDefault="000E17EB" w:rsidP="0076390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09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 xml:space="preserve">Приказы Минздрава России о порядке функционирования 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специализированны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вертикально интегрированны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40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системы оказания медицинской помощи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05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5130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000000"/>
              </w:rPr>
            </w:pPr>
            <w:proofErr w:type="gramStart"/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Реализован механизм </w:t>
            </w:r>
            <w:proofErr w:type="spellStart"/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трансфера</w:t>
            </w:r>
            <w:proofErr w:type="spellEnd"/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 коммерциализации технологий цифрового здравоохранения и запущены</w:t>
            </w:r>
            <w:proofErr w:type="gramEnd"/>
            <w:r w:rsidRPr="00B700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не менее 120 успешных технологий в системе здравоохранения 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51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01.02.2023</w:t>
            </w:r>
          </w:p>
        </w:tc>
        <w:tc>
          <w:tcPr>
            <w:tcW w:w="1843" w:type="dxa"/>
            <w:shd w:val="clear" w:color="auto" w:fill="auto"/>
          </w:tcPr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>Минздрав России,</w:t>
            </w:r>
          </w:p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>Минпромторг</w:t>
            </w:r>
            <w:proofErr w:type="spellEnd"/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3B1A51" w:rsidRDefault="000E17EB" w:rsidP="006C1868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A51">
              <w:rPr>
                <w:rFonts w:ascii="Times New Roman" w:hAnsi="Times New Roman" w:cs="Times New Roman"/>
                <w:b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B70052" w:rsidRDefault="000E17EB" w:rsidP="00763903">
            <w:pPr>
              <w:spacing w:line="240" w:lineRule="atLeast"/>
              <w:ind w:left="113" w:right="-28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Отчет о реализации механизма </w:t>
            </w:r>
            <w:proofErr w:type="spellStart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трансфера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и коммерциализации технологий цифрового здравоохранения</w:t>
            </w:r>
          </w:p>
        </w:tc>
        <w:tc>
          <w:tcPr>
            <w:tcW w:w="1187" w:type="dxa"/>
            <w:shd w:val="clear" w:color="auto" w:fill="auto"/>
          </w:tcPr>
          <w:p w:rsidR="000E17EB" w:rsidRPr="00B70052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5130" w:type="dxa"/>
            <w:shd w:val="clear" w:color="auto" w:fill="auto"/>
          </w:tcPr>
          <w:p w:rsidR="000E17EB" w:rsidRPr="003E0202" w:rsidRDefault="000E17EB" w:rsidP="006C1868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3E0202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отбора инновационных технологий через организацию конкурсов, направленных на идентификацию перспективных технологий по выбранным направлениям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6C1868">
            <w:pPr>
              <w:spacing w:line="240" w:lineRule="atLeast"/>
              <w:ind w:right="1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Default="000E17EB" w:rsidP="006C1868">
            <w:pPr>
              <w:spacing w:line="240" w:lineRule="atLeast"/>
              <w:ind w:right="1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0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Минздрав России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17EB" w:rsidRPr="00870116" w:rsidRDefault="000E17EB" w:rsidP="006C1868">
            <w:pPr>
              <w:spacing w:line="240" w:lineRule="atLeast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Соглашения о реализации проектов по заявленным направлениям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highlight w:val="cyan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Организация программы комплексной поддержки и развития </w:t>
            </w: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стартапов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по 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наиболее перспективным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технологиям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6C1868">
            <w:pPr>
              <w:spacing w:line="240" w:lineRule="atLeast"/>
              <w:ind w:right="1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Default="000E17EB" w:rsidP="006C1868">
            <w:pPr>
              <w:spacing w:line="240" w:lineRule="atLeast"/>
              <w:ind w:right="1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0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Минздрав России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17EB" w:rsidRPr="00870116" w:rsidRDefault="000E17EB" w:rsidP="006C1868">
            <w:pPr>
              <w:spacing w:line="240" w:lineRule="atLeast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России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Отчет о реализации программы.</w:t>
            </w:r>
          </w:p>
          <w:p w:rsidR="000E17EB" w:rsidRPr="00870116" w:rsidRDefault="000E17EB" w:rsidP="00763903">
            <w:pPr>
              <w:spacing w:line="240" w:lineRule="atLeast"/>
              <w:ind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С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одействие в развитии и доведении технологии до уровня </w:t>
            </w: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пилотного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внедрения и последующего отраслевого внедрения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Организация</w:t>
            </w: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площадок  апробации и дальнейшего тиражирования </w:t>
            </w: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трансферных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технологий  на базе медицинских клиник высших учебных заведений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0E17EB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обрнауки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</w:t>
            </w:r>
          </w:p>
          <w:p w:rsidR="000E17EB" w:rsidRPr="00870116" w:rsidRDefault="000E17EB" w:rsidP="005D16A9">
            <w:pPr>
              <w:spacing w:line="240" w:lineRule="atLeast"/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right="-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Соглашения о создании площадок для апробации </w:t>
            </w: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трансферных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8.1.4.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Запуск 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отобранных </w:t>
            </w: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трансферных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технологий в промышленное производство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01.01.2021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01.01.2023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Минпром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торг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Нормативные акты</w:t>
            </w: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Правительства Р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оссийской Федерации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</w:t>
            </w:r>
          </w:p>
        </w:tc>
        <w:tc>
          <w:tcPr>
            <w:tcW w:w="5130" w:type="dxa"/>
            <w:shd w:val="clear" w:color="auto" w:fill="auto"/>
          </w:tcPr>
          <w:p w:rsidR="000E17EB" w:rsidRPr="003B1A51" w:rsidRDefault="000E17EB" w:rsidP="006C1868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3B1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Запущены не менее </w:t>
            </w:r>
            <w:r w:rsidR="006C18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3B1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апробированных технологий в системе здравоохранения субъектов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3B1A51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01.02.2023</w:t>
            </w:r>
          </w:p>
        </w:tc>
        <w:tc>
          <w:tcPr>
            <w:tcW w:w="1418" w:type="dxa"/>
            <w:shd w:val="clear" w:color="auto" w:fill="auto"/>
          </w:tcPr>
          <w:p w:rsidR="000E17EB" w:rsidRPr="003B1A51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3B1A51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01.02.2023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6C1868">
            <w:pPr>
              <w:spacing w:line="240" w:lineRule="atLeast"/>
              <w:ind w:right="-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0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Минздрав России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17EB" w:rsidRDefault="000E17EB" w:rsidP="006C1868">
            <w:pPr>
              <w:spacing w:line="240" w:lineRule="atLeast"/>
              <w:ind w:right="-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Минкомсвязь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России,</w:t>
            </w:r>
          </w:p>
          <w:p w:rsidR="000E17EB" w:rsidRDefault="000E17EB" w:rsidP="006C1868">
            <w:pPr>
              <w:spacing w:line="240" w:lineRule="atLeast"/>
              <w:ind w:right="-28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Минпром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торг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России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,</w:t>
            </w:r>
          </w:p>
          <w:p w:rsidR="000E17EB" w:rsidRPr="003B1A51" w:rsidRDefault="000E17EB" w:rsidP="006C1868">
            <w:pPr>
              <w:spacing w:line="240" w:lineRule="atLeast"/>
              <w:ind w:right="-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3B1A51" w:rsidRDefault="000E17EB" w:rsidP="00763903">
            <w:pPr>
              <w:spacing w:line="240" w:lineRule="atLeast"/>
              <w:ind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Акты о вводе в промышленную эксплуатацию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AA400C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00C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30" w:type="dxa"/>
            <w:shd w:val="clear" w:color="auto" w:fill="auto"/>
          </w:tcPr>
          <w:p w:rsidR="000E17EB" w:rsidRPr="006C1868" w:rsidRDefault="006C1868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000000"/>
              </w:rPr>
            </w:pPr>
            <w:r w:rsidRPr="006C18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Проведена профессиональная подготовка специалистов, работающих в медицинских организациях 85 субъектов Российской Федерации в части применения цифровых технологий. В образовательные программы высшего  медицинского образования включены модули, формирующие компетенции медицинских специалистов для задач «Цифрового здравоохранения»</w:t>
            </w:r>
          </w:p>
        </w:tc>
        <w:tc>
          <w:tcPr>
            <w:tcW w:w="1417" w:type="dxa"/>
            <w:shd w:val="clear" w:color="auto" w:fill="auto"/>
          </w:tcPr>
          <w:p w:rsidR="000E17EB" w:rsidRPr="00AA400C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AA400C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AA400C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AA400C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Pr="00AA400C" w:rsidRDefault="000E17EB" w:rsidP="006C1868">
            <w:pPr>
              <w:spacing w:line="240" w:lineRule="atLeast"/>
              <w:ind w:right="-2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A40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Минздрав России,</w:t>
            </w:r>
          </w:p>
          <w:p w:rsidR="000E17EB" w:rsidRPr="00AA400C" w:rsidRDefault="000E17EB" w:rsidP="006C1868">
            <w:pPr>
              <w:spacing w:line="240" w:lineRule="atLeast"/>
              <w:ind w:left="142" w:right="-28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Минкомсвязь</w:t>
            </w:r>
            <w:proofErr w:type="spellEnd"/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России,</w:t>
            </w:r>
          </w:p>
          <w:p w:rsidR="000E17EB" w:rsidRPr="00AA400C" w:rsidRDefault="000E17EB" w:rsidP="006C1868">
            <w:pPr>
              <w:spacing w:line="240" w:lineRule="atLeast"/>
              <w:ind w:left="142" w:right="-28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Минобрнауки</w:t>
            </w:r>
            <w:proofErr w:type="spellEnd"/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России,</w:t>
            </w:r>
          </w:p>
          <w:p w:rsidR="000E17EB" w:rsidRPr="00AA400C" w:rsidRDefault="000E17EB" w:rsidP="006C1868">
            <w:pPr>
              <w:spacing w:line="240" w:lineRule="atLeast"/>
              <w:ind w:left="142" w:right="-28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AA400C" w:rsidRDefault="000E17EB" w:rsidP="006C1868">
            <w:pPr>
              <w:spacing w:line="240" w:lineRule="atLeast"/>
              <w:ind w:left="142" w:right="114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Отчет о формировании новых навыков и компетенций медицинских работников в условиях Цифрового здравоохранения</w:t>
            </w:r>
          </w:p>
        </w:tc>
        <w:tc>
          <w:tcPr>
            <w:tcW w:w="1187" w:type="dxa"/>
            <w:shd w:val="clear" w:color="auto" w:fill="auto"/>
          </w:tcPr>
          <w:p w:rsidR="000E17EB" w:rsidRPr="00AA400C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AA400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6C1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Разработка дистан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ционных образовательных модулей для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медицинских работников и административно-управленческого персонала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медицинских организаций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, направленных на приобретение навыков работы с продуктами Цифрового здравоохранения </w:t>
            </w: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и профессиональной переподготовки врачей в рамках непрерывного медицинского образования.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Default="000E17EB" w:rsidP="00763903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Минобр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науки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России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,</w:t>
            </w:r>
          </w:p>
          <w:p w:rsidR="000E17EB" w:rsidRPr="00870116" w:rsidRDefault="000E17EB" w:rsidP="00763903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Документация на дистанционные образовательные модули различных категорий в соответствии с потребностями системы цифрового здравоохранения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методика и организационные процедуры повышения квалификации, включая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дистанционные образовательные </w:t>
            </w:r>
            <w:proofErr w:type="gramStart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модули</w:t>
            </w:r>
            <w:proofErr w:type="gramEnd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направленные на приобретение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lastRenderedPageBreak/>
              <w:t xml:space="preserve">навыков </w:t>
            </w:r>
            <w:r w:rsidRPr="005E7FD2">
              <w:rPr>
                <w:sz w:val="24"/>
                <w:szCs w:val="24"/>
              </w:rPr>
              <w:t>медицинских работников и административно-управленческого персонала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работы с продуктами Цифрового здравоохранения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lastRenderedPageBreak/>
              <w:t>01.06.2020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01.06.2020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left="142" w:right="1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Default="000E17EB" w:rsidP="00763903">
            <w:pPr>
              <w:spacing w:line="240" w:lineRule="atLeast"/>
              <w:ind w:left="142" w:right="1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Минобр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науки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России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,</w:t>
            </w:r>
          </w:p>
          <w:p w:rsidR="000E17EB" w:rsidRPr="00870116" w:rsidRDefault="000E17EB" w:rsidP="00763903">
            <w:pPr>
              <w:spacing w:line="240" w:lineRule="atLeast"/>
              <w:ind w:left="142" w:right="1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 xml:space="preserve">Утверждена дорожная карта по повышению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квалификации </w:t>
            </w:r>
            <w:r w:rsidRPr="005E7FD2">
              <w:rPr>
                <w:sz w:val="24"/>
                <w:szCs w:val="24"/>
              </w:rPr>
              <w:t xml:space="preserve">медицинских работников и </w:t>
            </w:r>
            <w:r w:rsidRPr="005E7FD2">
              <w:rPr>
                <w:sz w:val="24"/>
                <w:szCs w:val="24"/>
              </w:rPr>
              <w:lastRenderedPageBreak/>
              <w:t>административно-управленческого персонала</w:t>
            </w:r>
            <w:r>
              <w:rPr>
                <w:sz w:val="24"/>
                <w:szCs w:val="24"/>
              </w:rPr>
              <w:t xml:space="preserve"> медицинских организаций в субъектах РФ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9.2.1.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Организаций мероприятий по повышению квалификации врачей по применению цифровых технологий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Default="000E17EB" w:rsidP="00763903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763903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Промежуточные отчеты о повышении квалификации врачей в субъектах РФ</w:t>
            </w:r>
          </w:p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В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субъектах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РФ обеспечен контроль уровня соответствующей квалификации с проведением дополнительного обучения при необходимости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Организаций мероприятий по повышению квалификации среднего медицинского персонала по применению цифровых технологий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  <w:r w:rsidR="006C1868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,</w:t>
            </w:r>
          </w:p>
          <w:p w:rsidR="000E17EB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Промежуточные отчеты о повышении квалификации среднего медицинского персонала в субъектах РФ.</w:t>
            </w:r>
          </w:p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В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субъектах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РФ обеспечен контроль уровня соответствующей квалификации с проведением дополнительного обучения при необходимости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Организаций мероприятий по повышению квалификации административно-управленческого персонала по применению цифровых технологий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  <w:r w:rsidR="006C1868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,</w:t>
            </w:r>
          </w:p>
          <w:p w:rsidR="000E17EB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Промежуточные отчеты о повышении квалификации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административно-управленческого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персонала в субъектах РФ.</w:t>
            </w:r>
          </w:p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В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субъектах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РФ обеспечен контроль уровня соответствующей квалификации с 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проведением дополнительного обучения при необходимости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Проведены циклы повышения квалификации медицинских работников и административно-управленческого персонала по применению цифровых технологий в здравоохранении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  <w:r w:rsidR="006C1868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,</w:t>
            </w:r>
          </w:p>
          <w:p w:rsidR="000E17EB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6C1868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Субъекты РФ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Отчеты о повышении квалификации медицинских работников и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>административно-управленческого</w:t>
            </w:r>
            <w:r w:rsidR="006C1868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персонала в субъектах РФ</w:t>
            </w:r>
          </w:p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исследований по выделению потребностей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включения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учебный план образовательной программы высшего и среднего профессиона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льного медицинского образования направлений по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применению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цифровых технологий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включая виртуальные тренажеры, системы дополненной реальности и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роботические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системы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01.10.2019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</w:t>
            </w:r>
          </w:p>
          <w:p w:rsidR="000E17EB" w:rsidRPr="00870116" w:rsidRDefault="000E17EB" w:rsidP="005D16A9">
            <w:pPr>
              <w:spacing w:line="240" w:lineRule="atLeast"/>
              <w:ind w:left="142" w:right="-18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Отчет об исследованиях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выделению потребностей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включения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учебный план образовательной программы высшего и среднего профессиона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льного медицинского образования направлений по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применению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цифровых технологий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НИОКР по разработке архитектуры и формировании технических заданий на разработку виртуальных тренажеров, систем дополненной реальности и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роботических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систем, используемых в рамках высшего и среднего профессионального медицинского образования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01.02.2020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Pr="005E7FD2" w:rsidRDefault="000E17EB" w:rsidP="00763903">
            <w:pPr>
              <w:pStyle w:val="normal"/>
              <w:ind w:left="142" w:right="-2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о НИОКР</w:t>
            </w:r>
          </w:p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Технические задания на разработку виртуальных тренажеров, систем дополненной реальности и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роботических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систем, используемых в рамках высшего и среднего профессионального медицинского образования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9.3.3.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азработк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 поэтапное внедрение в учебные планы образовательных программ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высшего и среднего профессионального медицинского образования виртуальных тренажеров, систем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дополненной реальности и </w:t>
            </w:r>
            <w:proofErr w:type="spellStart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роботических</w:t>
            </w:r>
            <w:proofErr w:type="spellEnd"/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 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lastRenderedPageBreak/>
              <w:t>01.02.2020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 компетенций,</w:t>
            </w:r>
          </w:p>
          <w:p w:rsidR="000E17EB" w:rsidRPr="00870116" w:rsidRDefault="000E17EB" w:rsidP="005D16A9">
            <w:pPr>
              <w:spacing w:line="240" w:lineRule="atLeast"/>
              <w:ind w:left="142" w:right="143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ind w:left="142" w:right="-188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Техническая документация.</w:t>
            </w:r>
          </w:p>
          <w:p w:rsidR="000E17EB" w:rsidRPr="00AA400C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Промежуточные отчеты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9.3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6C1868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В учебные планы образовательных программ высшего и среднего профессионального образования введено использование </w:t>
            </w:r>
            <w:r w:rsidRPr="005E7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виртуальных тренажеров, систем дополненной реальности </w:t>
            </w:r>
          </w:p>
        </w:tc>
        <w:tc>
          <w:tcPr>
            <w:tcW w:w="1417" w:type="dxa"/>
            <w:shd w:val="clear" w:color="auto" w:fill="auto"/>
          </w:tcPr>
          <w:p w:rsidR="000E17EB" w:rsidRDefault="000E17EB" w:rsidP="005D16A9">
            <w:pPr>
              <w:jc w:val="center"/>
            </w:pPr>
            <w:r w:rsidRPr="00BC71D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418" w:type="dxa"/>
            <w:shd w:val="clear" w:color="auto" w:fill="auto"/>
          </w:tcPr>
          <w:p w:rsidR="000E17EB" w:rsidRDefault="000E17EB" w:rsidP="005D16A9">
            <w:pPr>
              <w:jc w:val="center"/>
            </w:pPr>
            <w:r w:rsidRPr="00BC71D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u w:color="000000"/>
              </w:rPr>
              <w:t>01.06.2024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Минздрав России</w:t>
            </w:r>
          </w:p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proofErr w:type="spellStart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Минобр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науки</w:t>
            </w:r>
            <w:proofErr w:type="spellEnd"/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Отчет 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о реализации применения цифровых технологий в рамках программ высшего и среднего профессионального образования.</w:t>
            </w:r>
          </w:p>
          <w:p w:rsidR="000E17EB" w:rsidRPr="00870116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870116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000000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A0239C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39C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130" w:type="dxa"/>
            <w:shd w:val="clear" w:color="auto" w:fill="auto"/>
          </w:tcPr>
          <w:p w:rsidR="000E17EB" w:rsidRPr="00A0239C" w:rsidRDefault="000E17EB" w:rsidP="006C1868">
            <w:pPr>
              <w:spacing w:line="240" w:lineRule="atLeast"/>
              <w:ind w:left="85" w:right="116"/>
              <w:jc w:val="both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000000"/>
              </w:rPr>
            </w:pPr>
            <w:r w:rsidRPr="00A023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Обеспечено управление и координация реализации мероприятий федерального проекта «Цифровое здравоохранение»</w:t>
            </w:r>
          </w:p>
        </w:tc>
        <w:tc>
          <w:tcPr>
            <w:tcW w:w="1417" w:type="dxa"/>
            <w:shd w:val="clear" w:color="auto" w:fill="auto"/>
          </w:tcPr>
          <w:p w:rsidR="000E17EB" w:rsidRPr="00A0239C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A0239C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A0239C" w:rsidRDefault="000E17EB" w:rsidP="005D16A9">
            <w:pPr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A0239C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u w:color="000000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Pr="00A0239C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39C">
              <w:rPr>
                <w:rFonts w:ascii="Times New Roman" w:hAnsi="Times New Roman" w:cs="Times New Roman"/>
                <w:b/>
                <w:sz w:val="24"/>
                <w:szCs w:val="24"/>
              </w:rPr>
              <w:t>Минздрав России,</w:t>
            </w:r>
          </w:p>
          <w:p w:rsidR="000E17EB" w:rsidRPr="00A0239C" w:rsidRDefault="000E17EB" w:rsidP="005D16A9">
            <w:pPr>
              <w:spacing w:line="240" w:lineRule="atLeast"/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39C">
              <w:rPr>
                <w:rFonts w:ascii="Times New Roman" w:hAnsi="Times New Roman" w:cs="Times New Roman"/>
                <w:b/>
                <w:sz w:val="24"/>
                <w:szCs w:val="24"/>
              </w:rPr>
              <w:t>Минкомсвязь</w:t>
            </w:r>
            <w:proofErr w:type="spellEnd"/>
            <w:r w:rsidRPr="00A023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России,</w:t>
            </w:r>
          </w:p>
          <w:p w:rsidR="000E17EB" w:rsidRPr="00A0239C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A0239C">
              <w:rPr>
                <w:rFonts w:ascii="Times New Roman" w:hAnsi="Times New Roman" w:cs="Times New Roman"/>
                <w:b/>
                <w:sz w:val="24"/>
                <w:szCs w:val="24"/>
              </w:rPr>
              <w:t>Центр компетенций</w:t>
            </w:r>
          </w:p>
        </w:tc>
        <w:tc>
          <w:tcPr>
            <w:tcW w:w="3118" w:type="dxa"/>
            <w:shd w:val="clear" w:color="auto" w:fill="auto"/>
          </w:tcPr>
          <w:p w:rsidR="000E17EB" w:rsidRPr="00A0239C" w:rsidRDefault="000E17EB" w:rsidP="00763903">
            <w:pPr>
              <w:spacing w:line="240" w:lineRule="atLeast"/>
              <w:ind w:left="142" w:right="-28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A0239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Ежегодный отчет о результатах реализации мероприятий федерального проекта «Цифровое здравоохранение»</w:t>
            </w:r>
          </w:p>
        </w:tc>
        <w:tc>
          <w:tcPr>
            <w:tcW w:w="1187" w:type="dxa"/>
            <w:shd w:val="clear" w:color="auto" w:fill="auto"/>
          </w:tcPr>
          <w:p w:rsidR="000E17EB" w:rsidRPr="00A0239C" w:rsidRDefault="000E17EB" w:rsidP="005D16A9">
            <w:pPr>
              <w:spacing w:line="240" w:lineRule="atLeast"/>
              <w:ind w:left="142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A0239C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</w:rPr>
              <w:t>ПС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ормирован центр компетенций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реализации федерального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«Цифровое здравоохранение»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01.01.2019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8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Положение о Центре компетенций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10.2.1.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Определены лидеры ключевых и перспективных направлений по тематике «Цифрового здравоохранения»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01.10.2018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01.01.2019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8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Положение о Центре компетенций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Лидеры по направлениям центра компетенций обеспечивают отбор инициатив профессионального сообщества, формируют планы реализации задач федерального проекта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«Цифрового здравоохранения»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обеспечивают координацию из выполнения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8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Отчет о проведенных работах Центра компетенций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10.2.3.</w:t>
            </w:r>
          </w:p>
        </w:tc>
        <w:tc>
          <w:tcPr>
            <w:tcW w:w="5130" w:type="dxa"/>
            <w:shd w:val="clear" w:color="auto" w:fill="auto"/>
          </w:tcPr>
          <w:p w:rsidR="000E17EB" w:rsidRDefault="000E17EB" w:rsidP="005D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регулярной оценки эффективности реализации мероприятий федерального проекта «Цифровое здравоохранение» в субъектах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01.12.2024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Минкомсвязь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Default="000E17EB" w:rsidP="0097638B">
            <w:pPr>
              <w:spacing w:line="240" w:lineRule="atLeast"/>
              <w:ind w:left="118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Отчет об оценке эффективности реализации мероприятий федерального проекта «Цифровое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здравоохранение» в субъектах Российской Федерации</w:t>
            </w:r>
          </w:p>
        </w:tc>
        <w:tc>
          <w:tcPr>
            <w:tcW w:w="1187" w:type="dxa"/>
            <w:shd w:val="clear" w:color="auto" w:fill="auto"/>
          </w:tcPr>
          <w:p w:rsidR="000E17EB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lastRenderedPageBreak/>
              <w:t>РНП</w:t>
            </w:r>
          </w:p>
        </w:tc>
      </w:tr>
      <w:tr w:rsidR="000E17EB" w:rsidRPr="00870116" w:rsidTr="0097638B">
        <w:tc>
          <w:tcPr>
            <w:tcW w:w="852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10.2.</w:t>
            </w:r>
          </w:p>
        </w:tc>
        <w:tc>
          <w:tcPr>
            <w:tcW w:w="5130" w:type="dxa"/>
            <w:shd w:val="clear" w:color="auto" w:fill="auto"/>
          </w:tcPr>
          <w:p w:rsidR="000E17EB" w:rsidRPr="00870116" w:rsidRDefault="000E17EB" w:rsidP="006C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Разработаны сводные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мероприятии</w:t>
            </w:r>
            <w:proofErr w:type="gram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задачам федерального проекта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«Цифрового здравоохранения» с ежегодной актуализацией</w:t>
            </w:r>
          </w:p>
        </w:tc>
        <w:tc>
          <w:tcPr>
            <w:tcW w:w="141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01.01.2019</w:t>
            </w:r>
          </w:p>
        </w:tc>
        <w:tc>
          <w:tcPr>
            <w:tcW w:w="1418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01.12.2023</w:t>
            </w:r>
          </w:p>
        </w:tc>
        <w:tc>
          <w:tcPr>
            <w:tcW w:w="1843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Центр компетенций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Минздрав России,</w:t>
            </w:r>
          </w:p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>Минкомсвязь</w:t>
            </w:r>
            <w:proofErr w:type="spellEnd"/>
            <w:r w:rsidRPr="00870116">
              <w:rPr>
                <w:rFonts w:ascii="Times New Roman" w:hAnsi="Times New Roman" w:cs="Times New Roman"/>
                <w:sz w:val="24"/>
                <w:szCs w:val="24"/>
              </w:rPr>
              <w:t xml:space="preserve"> России</w:t>
            </w:r>
          </w:p>
        </w:tc>
        <w:tc>
          <w:tcPr>
            <w:tcW w:w="3118" w:type="dxa"/>
            <w:shd w:val="clear" w:color="auto" w:fill="auto"/>
          </w:tcPr>
          <w:p w:rsidR="000E17EB" w:rsidRPr="00870116" w:rsidRDefault="000E17EB" w:rsidP="0097638B">
            <w:pPr>
              <w:spacing w:line="240" w:lineRule="atLeast"/>
              <w:ind w:left="118" w:right="-28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 xml:space="preserve">Сводный план мероприятий по задачам федерального проекта подготовлен, организовано его обсуждение с профессиональным сообществом и заинтересованными федеральными органами исполнительной власти и организациями </w:t>
            </w:r>
          </w:p>
        </w:tc>
        <w:tc>
          <w:tcPr>
            <w:tcW w:w="1187" w:type="dxa"/>
            <w:shd w:val="clear" w:color="auto" w:fill="auto"/>
          </w:tcPr>
          <w:p w:rsidR="000E17EB" w:rsidRPr="00870116" w:rsidRDefault="000E17EB" w:rsidP="005D16A9">
            <w:pPr>
              <w:spacing w:line="240" w:lineRule="atLeast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</w:rPr>
              <w:t>ПК</w:t>
            </w:r>
          </w:p>
        </w:tc>
      </w:tr>
    </w:tbl>
    <w:p w:rsidR="000E17EB" w:rsidRDefault="000E17EB" w:rsidP="00700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903" w:rsidRDefault="00763903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903" w:rsidRDefault="00763903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Финансовое обеспечение реализации федерального проекта «Цифровое здравоохранение»</w:t>
      </w:r>
    </w:p>
    <w:tbl>
      <w:tblPr>
        <w:tblW w:w="15202" w:type="dxa"/>
        <w:tblInd w:w="-176" w:type="dxa"/>
        <w:tblLayout w:type="fixed"/>
        <w:tblLook w:val="04A0"/>
      </w:tblPr>
      <w:tblGrid>
        <w:gridCol w:w="752"/>
        <w:gridCol w:w="2259"/>
        <w:gridCol w:w="817"/>
        <w:gridCol w:w="317"/>
        <w:gridCol w:w="817"/>
        <w:gridCol w:w="851"/>
        <w:gridCol w:w="425"/>
        <w:gridCol w:w="34"/>
        <w:gridCol w:w="425"/>
        <w:gridCol w:w="391"/>
        <w:gridCol w:w="318"/>
        <w:gridCol w:w="533"/>
        <w:gridCol w:w="317"/>
        <w:gridCol w:w="108"/>
        <w:gridCol w:w="459"/>
        <w:gridCol w:w="675"/>
        <w:gridCol w:w="34"/>
        <w:gridCol w:w="850"/>
        <w:gridCol w:w="567"/>
        <w:gridCol w:w="851"/>
        <w:gridCol w:w="850"/>
        <w:gridCol w:w="851"/>
        <w:gridCol w:w="850"/>
        <w:gridCol w:w="851"/>
      </w:tblGrid>
      <w:tr w:rsidR="00597FE4" w:rsidRPr="00C232F4" w:rsidTr="00DC70A8">
        <w:trPr>
          <w:trHeight w:val="540"/>
        </w:trPr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 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</w:rPr>
              <w:t>(млн. рублей)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 xml:space="preserve">№ </w:t>
            </w:r>
            <w:proofErr w:type="spellStart"/>
            <w:proofErr w:type="gramStart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п</w:t>
            </w:r>
            <w:proofErr w:type="spellEnd"/>
            <w:proofErr w:type="gramEnd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/</w:t>
            </w:r>
            <w:proofErr w:type="spellStart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п</w:t>
            </w:r>
            <w:proofErr w:type="spellEnd"/>
          </w:p>
        </w:tc>
        <w:tc>
          <w:tcPr>
            <w:tcW w:w="2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Мероприятие федерального проекта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Мероприятие государственной программы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 xml:space="preserve">Ответственный </w:t>
            </w:r>
            <w:proofErr w:type="spellStart"/>
            <w:proofErr w:type="gramStart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исполни</w:t>
            </w:r>
            <w:r w:rsidR="00DF3EF7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-</w:t>
            </w: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тель</w:t>
            </w:r>
            <w:proofErr w:type="spellEnd"/>
            <w:proofErr w:type="gramEnd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 xml:space="preserve">, </w:t>
            </w:r>
            <w:proofErr w:type="spellStart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соисполни</w:t>
            </w:r>
            <w:r w:rsidR="00DF3EF7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-</w:t>
            </w: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тель</w:t>
            </w:r>
            <w:proofErr w:type="spellEnd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 xml:space="preserve">, государственный </w:t>
            </w:r>
            <w:proofErr w:type="spellStart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заказчик-координа</w:t>
            </w:r>
            <w:r w:rsidR="00DF3EF7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-</w:t>
            </w: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тор</w:t>
            </w:r>
            <w:proofErr w:type="spellEnd"/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, участник</w:t>
            </w:r>
          </w:p>
        </w:tc>
        <w:tc>
          <w:tcPr>
            <w:tcW w:w="102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Объемы финансовых потребностей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2019 год</w:t>
            </w:r>
          </w:p>
        </w:tc>
        <w:tc>
          <w:tcPr>
            <w:tcW w:w="24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2020 год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2021 год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2022 год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2023 год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2024 год</w:t>
            </w:r>
          </w:p>
        </w:tc>
      </w:tr>
      <w:tr w:rsidR="00597FE4" w:rsidRPr="00C232F4" w:rsidTr="00DC70A8">
        <w:trPr>
          <w:trHeight w:val="1965"/>
        </w:trPr>
        <w:tc>
          <w:tcPr>
            <w:tcW w:w="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Базовые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Дополнительные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Базовые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Дополнительные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Базовые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Дополнительные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14450" w:type="dxa"/>
            <w:gridSpan w:val="2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Федеральный проект «Цифровое здравоохранение»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бюджетные ассигнования федерального бюджета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326 111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11 639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11 639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37 027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37 027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57 558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57 558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73 746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81 615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64 526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31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внебюджетные источники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104 059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4 427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4 427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18 934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18 934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25 477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25 477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29 108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18 310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7 803</w:t>
            </w:r>
          </w:p>
        </w:tc>
      </w:tr>
      <w:tr w:rsidR="00597FE4" w:rsidRPr="00C232F4" w:rsidTr="00DC70A8">
        <w:trPr>
          <w:trHeight w:val="563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ВСЕГО финансирование по мероприятию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430 419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16 086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16 086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55 981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55 981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83 081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83 081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102 920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99 991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7FE4" w:rsidRPr="00FC08DC" w:rsidRDefault="00597FE4" w:rsidP="00DC7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</w:pPr>
            <w:r w:rsidRPr="00FC08D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2"/>
              </w:rPr>
              <w:t>72 360</w:t>
            </w:r>
          </w:p>
        </w:tc>
      </w:tr>
      <w:tr w:rsidR="00597FE4" w:rsidRPr="00C232F4" w:rsidTr="00DC70A8">
        <w:trPr>
          <w:trHeight w:val="65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7F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14450" w:type="dxa"/>
            <w:gridSpan w:val="2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7F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Разработка и внедрение платформенных решений телемедицинских  консультаций и дистанционного мониторинга состояния здоровья пациентов, в том числе с применением  медицинских приборов </w:t>
            </w:r>
            <w:proofErr w:type="gramStart"/>
            <w:r w:rsidRPr="00597F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</w:t>
            </w:r>
            <w:proofErr w:type="gramEnd"/>
            <w:r w:rsidRPr="00597F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не менее 40% </w:t>
            </w:r>
            <w:proofErr w:type="gramStart"/>
            <w:r w:rsidRPr="00597F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медицинских</w:t>
            </w:r>
            <w:proofErr w:type="gramEnd"/>
            <w:r w:rsidRPr="00597F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организаций к 2024 году</w:t>
            </w:r>
          </w:p>
        </w:tc>
      </w:tr>
      <w:tr w:rsidR="00597FE4" w:rsidRPr="00C232F4" w:rsidTr="006C186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86 704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1 985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1 985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10 047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10 047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15 774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15 774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20 217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19 389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19 292</w:t>
            </w:r>
          </w:p>
        </w:tc>
      </w:tr>
      <w:tr w:rsidR="00597FE4" w:rsidRPr="00C232F4" w:rsidTr="006C1868">
        <w:trPr>
          <w:trHeight w:val="833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597FE4">
        <w:trPr>
          <w:trHeight w:val="55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lastRenderedPageBreak/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597FE4">
        <w:trPr>
          <w:trHeight w:val="278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21 778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1 448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1 448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7 074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7 074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5 519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5 519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6 477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1 071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189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597FE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97F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ВСЕГО финансирование по мероприятию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108 482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3 433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3 433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17 121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17 121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21 293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21 293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26 694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20 460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19 481</w:t>
            </w:r>
          </w:p>
        </w:tc>
      </w:tr>
      <w:tr w:rsidR="00597FE4" w:rsidRPr="00C232F4" w:rsidTr="00597FE4">
        <w:trPr>
          <w:trHeight w:val="98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1445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Разработка и внедрение  интеллектуальных систем  поддержки  принятия врачебных решений по раннему прогнозированию и выявлению заболеваний, с применением  технологий  анализа больших данных и машинного обучения в не менее 70% медицинских организаций к 2024 году </w:t>
            </w:r>
            <w:proofErr w:type="gramEnd"/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39 660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1 140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1 140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3 840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3 840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5 593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5 593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10 078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11 250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7 759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6 027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361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361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1 342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1 342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1 731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1 331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503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45 687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1 501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1 501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4 599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4 599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6 935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6 935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11 809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12 581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8 262</w:t>
            </w:r>
          </w:p>
        </w:tc>
      </w:tr>
      <w:tr w:rsidR="00597FE4" w:rsidRPr="00C232F4" w:rsidTr="00597FE4">
        <w:trPr>
          <w:trHeight w:val="786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1445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F3EF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Разработка платформ «Умная клиника» с применением комплекса решений </w:t>
            </w:r>
            <w:proofErr w:type="spell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IoT</w:t>
            </w:r>
            <w:proofErr w:type="spell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Internet</w:t>
            </w:r>
            <w:proofErr w:type="spell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of</w:t>
            </w:r>
            <w:proofErr w:type="spell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Things</w:t>
            </w:r>
            <w:proofErr w:type="spell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 и внедрение </w:t>
            </w:r>
            <w:proofErr w:type="gram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</w:t>
            </w:r>
            <w:proofErr w:type="gram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не менее </w:t>
            </w:r>
            <w:r w:rsidR="006C18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0% </w:t>
            </w:r>
            <w:proofErr w:type="gram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медицинских</w:t>
            </w:r>
            <w:proofErr w:type="gram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организаций третьего уровня к 2024 году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94 011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1 594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1 594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10 679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10 679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18 089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18 089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22 242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24 268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17 139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42 909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1 309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1 309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6 740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6 740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11 047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11 047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12 496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9 837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1 480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136 920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2 903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2 903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17 419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29 136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29 136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34 738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34 105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18 619</w:t>
            </w:r>
          </w:p>
        </w:tc>
      </w:tr>
    </w:tbl>
    <w:p w:rsidR="00597FE4" w:rsidRDefault="00597FE4"/>
    <w:p w:rsidR="00597FE4" w:rsidRDefault="00597FE4"/>
    <w:tbl>
      <w:tblPr>
        <w:tblW w:w="15202" w:type="dxa"/>
        <w:tblInd w:w="-176" w:type="dxa"/>
        <w:tblLayout w:type="fixed"/>
        <w:tblLook w:val="04A0"/>
      </w:tblPr>
      <w:tblGrid>
        <w:gridCol w:w="752"/>
        <w:gridCol w:w="2259"/>
        <w:gridCol w:w="1134"/>
        <w:gridCol w:w="817"/>
        <w:gridCol w:w="851"/>
        <w:gridCol w:w="425"/>
        <w:gridCol w:w="850"/>
        <w:gridCol w:w="851"/>
        <w:gridCol w:w="425"/>
        <w:gridCol w:w="1168"/>
        <w:gridCol w:w="850"/>
        <w:gridCol w:w="567"/>
        <w:gridCol w:w="851"/>
        <w:gridCol w:w="850"/>
        <w:gridCol w:w="851"/>
        <w:gridCol w:w="850"/>
        <w:gridCol w:w="851"/>
      </w:tblGrid>
      <w:tr w:rsidR="00597FE4" w:rsidRPr="00C232F4" w:rsidTr="00597FE4">
        <w:trPr>
          <w:trHeight w:val="278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1.4.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Разработка и внедрение платформ хранилищ медицинских данных 85 субъектах Российской Федерации к 2024 году</w:t>
            </w:r>
          </w:p>
        </w:tc>
      </w:tr>
      <w:tr w:rsidR="00597FE4" w:rsidRPr="00C232F4" w:rsidTr="00597FE4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25 259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1 654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1 654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2 157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2 157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4 722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6 606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6 706</w:t>
            </w:r>
          </w:p>
        </w:tc>
      </w:tr>
      <w:tr w:rsidR="00597FE4" w:rsidRPr="00C232F4" w:rsidTr="00597FE4">
        <w:trPr>
          <w:trHeight w:val="833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25 259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1 654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1 654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2 157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2 157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4 722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6 606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6 706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1.5.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Разработка и внедрение платформ централизованных диагностических сервисов в 85 субъектах Российской Федерации к 2024 году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1 203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542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68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31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195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25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1 647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592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124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1.6.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Разработка единой системы нормативно-справочной информации и технических стандартов (в части проектирования, внедрения и эксплуатации программного обеспечения) цифрового здравоохранения, интегрированной с медицинскими информационными системами и централизованными сервисами субъектов Российской Федерации</w:t>
            </w:r>
          </w:p>
        </w:tc>
      </w:tr>
      <w:tr w:rsidR="00597FE4" w:rsidRPr="00C232F4" w:rsidTr="00DF3EF7">
        <w:trPr>
          <w:trHeight w:val="872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1 555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565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50</w:t>
            </w:r>
          </w:p>
        </w:tc>
      </w:tr>
      <w:tr w:rsidR="00597FE4" w:rsidRPr="00C232F4" w:rsidTr="00DF3EF7">
        <w:trPr>
          <w:trHeight w:val="833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597FE4">
        <w:trPr>
          <w:trHeight w:val="55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lastRenderedPageBreak/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597FE4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597FE4">
        <w:trPr>
          <w:trHeight w:val="55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1 555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565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50</w:t>
            </w:r>
          </w:p>
        </w:tc>
      </w:tr>
      <w:tr w:rsidR="00597FE4" w:rsidRPr="00C232F4" w:rsidTr="00597FE4">
        <w:trPr>
          <w:trHeight w:val="912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1.7.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Разработка и внедрение  специализированных  вертикально интегрированных медицинских информационных систем по основным профилям и направлениям оказания медицинской помощи (на базе национальных медицинских исследовательских центров) в 85 субъектах Российской Федерации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2 593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499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243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2 593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499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243</w:t>
            </w:r>
          </w:p>
        </w:tc>
      </w:tr>
      <w:tr w:rsidR="00597FE4" w:rsidRPr="00C232F4" w:rsidTr="00597FE4">
        <w:trPr>
          <w:trHeight w:val="782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1.8.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F3EF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Реализация механизма </w:t>
            </w:r>
            <w:proofErr w:type="spellStart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трансфера</w:t>
            </w:r>
            <w:proofErr w:type="spellEnd"/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 коммерциализации технологий цифрового здравоохранения и запуск не менее </w:t>
            </w:r>
            <w:r w:rsidR="00DF3E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 успешных технологий в системе здравоохранения субъектов Российской Федерации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9 445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1 710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1 710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2 045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2 045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1 450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1 140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3 460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670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400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12 905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2 380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2 380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2 735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2 735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2 270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2 270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2 040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1 940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1 540</w:t>
            </w:r>
          </w:p>
        </w:tc>
      </w:tr>
    </w:tbl>
    <w:p w:rsidR="00597FE4" w:rsidRDefault="00597FE4"/>
    <w:p w:rsidR="00597FE4" w:rsidRDefault="00597FE4"/>
    <w:tbl>
      <w:tblPr>
        <w:tblW w:w="15202" w:type="dxa"/>
        <w:tblInd w:w="-176" w:type="dxa"/>
        <w:tblLayout w:type="fixed"/>
        <w:tblLook w:val="04A0"/>
      </w:tblPr>
      <w:tblGrid>
        <w:gridCol w:w="752"/>
        <w:gridCol w:w="2259"/>
        <w:gridCol w:w="1134"/>
        <w:gridCol w:w="817"/>
        <w:gridCol w:w="851"/>
        <w:gridCol w:w="425"/>
        <w:gridCol w:w="850"/>
        <w:gridCol w:w="851"/>
        <w:gridCol w:w="425"/>
        <w:gridCol w:w="1168"/>
        <w:gridCol w:w="850"/>
        <w:gridCol w:w="567"/>
        <w:gridCol w:w="851"/>
        <w:gridCol w:w="850"/>
        <w:gridCol w:w="851"/>
        <w:gridCol w:w="850"/>
        <w:gridCol w:w="851"/>
      </w:tblGrid>
      <w:tr w:rsidR="00597FE4" w:rsidRPr="00C232F4" w:rsidTr="00597FE4">
        <w:trPr>
          <w:trHeight w:val="278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1.9.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DF3EF7" w:rsidRDefault="00DF3EF7" w:rsidP="00DF3EF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Проведение</w:t>
            </w:r>
            <w:r w:rsidRPr="00DF3E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профессиональн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ой</w:t>
            </w:r>
            <w:r w:rsidRPr="00DF3E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подготовк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</w:t>
            </w:r>
            <w:r w:rsidRPr="00DF3E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специалистов, работающих в медицинских организациях 85 субъектов Российской Федерации в части применения цифровых технологий. В образовательные программы высшего  медицинского образования включены модули, формирующие компетенции медицинских специалистов для задач «Цифрового здравоохранения»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64 601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1 770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1 770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6 526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6 526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12 108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12 108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14 285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17 963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11 949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29 690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609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3 641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3 641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6 809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6 809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7 789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5 636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5 206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94 291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2 379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2 379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10 167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10 167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18 917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18 917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22 074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23 599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17 155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1.10.</w:t>
            </w:r>
          </w:p>
        </w:tc>
        <w:tc>
          <w:tcPr>
            <w:tcW w:w="1445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FE4" w:rsidRPr="00AC26A3" w:rsidRDefault="00597FE4" w:rsidP="00DC70A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2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Координация реализации федерального проекта «Цифровое здравоохранение»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федерального бюджета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1 080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</w:tr>
      <w:tr w:rsidR="00597FE4" w:rsidRPr="00C232F4" w:rsidTr="00DC70A8">
        <w:trPr>
          <w:trHeight w:val="833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государственных внебюджетных фондов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бюджетные ассигнования бюджетов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278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внебюджетные источники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</w:tr>
      <w:tr w:rsidR="00597FE4" w:rsidRPr="00C232F4" w:rsidTr="00DC70A8">
        <w:trPr>
          <w:trHeight w:val="555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ВСЕГО финансирование по мероприятию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1 080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FE4" w:rsidRPr="00C232F4" w:rsidRDefault="00597FE4" w:rsidP="00DC70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</w:pPr>
            <w:r w:rsidRPr="00C232F4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</w:rPr>
              <w:t>180</w:t>
            </w:r>
          </w:p>
        </w:tc>
      </w:tr>
    </w:tbl>
    <w:p w:rsidR="00597FE4" w:rsidRDefault="00597FE4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903" w:rsidRDefault="00763903" w:rsidP="007639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903" w:rsidRDefault="00763903" w:rsidP="00700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63903" w:rsidSect="005D16A9">
      <w:headerReference w:type="default" r:id="rId7"/>
      <w:pgSz w:w="16838" w:h="11906" w:orient="landscape"/>
      <w:pgMar w:top="1418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883" w:rsidRDefault="00EB4883" w:rsidP="00EA2E0D">
      <w:r>
        <w:separator/>
      </w:r>
    </w:p>
  </w:endnote>
  <w:endnote w:type="continuationSeparator" w:id="0">
    <w:p w:rsidR="00EB4883" w:rsidRDefault="00EB4883" w:rsidP="00EA2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883" w:rsidRDefault="00EB4883" w:rsidP="00EA2E0D">
      <w:r>
        <w:separator/>
      </w:r>
    </w:p>
  </w:footnote>
  <w:footnote w:type="continuationSeparator" w:id="0">
    <w:p w:rsidR="00EB4883" w:rsidRDefault="00EB4883" w:rsidP="00EA2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106101"/>
      <w:docPartObj>
        <w:docPartGallery w:val="Page Numbers (Top of Page)"/>
        <w:docPartUnique/>
      </w:docPartObj>
    </w:sdtPr>
    <w:sdtContent>
      <w:p w:rsidR="00DC70A8" w:rsidRDefault="00DC70A8">
        <w:pPr>
          <w:pStyle w:val="a3"/>
          <w:jc w:val="center"/>
        </w:pPr>
        <w:fldSimple w:instr=" PAGE   \* MERGEFORMAT ">
          <w:r w:rsidR="00DF3EF7">
            <w:rPr>
              <w:noProof/>
            </w:rPr>
            <w:t>29</w:t>
          </w:r>
        </w:fldSimple>
      </w:p>
    </w:sdtContent>
  </w:sdt>
  <w:p w:rsidR="00DC70A8" w:rsidRDefault="00DC70A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182"/>
    <w:multiLevelType w:val="multilevel"/>
    <w:tmpl w:val="111CDD24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4D01"/>
    <w:multiLevelType w:val="multilevel"/>
    <w:tmpl w:val="D6AAE71A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C18D9"/>
    <w:multiLevelType w:val="multilevel"/>
    <w:tmpl w:val="0A104214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C1088"/>
    <w:multiLevelType w:val="multilevel"/>
    <w:tmpl w:val="A802044A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34851"/>
    <w:multiLevelType w:val="multilevel"/>
    <w:tmpl w:val="2618C060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A0FE2"/>
    <w:multiLevelType w:val="multilevel"/>
    <w:tmpl w:val="F9F4A8BE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E20DD"/>
    <w:multiLevelType w:val="hybridMultilevel"/>
    <w:tmpl w:val="88E2DDC8"/>
    <w:lvl w:ilvl="0" w:tplc="EFA8867A">
      <w:start w:val="1"/>
      <w:numFmt w:val="decimal"/>
      <w:lvlText w:val="%1."/>
      <w:lvlJc w:val="left"/>
      <w:pPr>
        <w:ind w:left="720" w:hanging="360"/>
      </w:pPr>
      <w:rPr>
        <w:rFonts w:eastAsia="Time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E217F"/>
    <w:multiLevelType w:val="multilevel"/>
    <w:tmpl w:val="8230ECB8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B0D99"/>
    <w:multiLevelType w:val="multilevel"/>
    <w:tmpl w:val="A802044A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55500"/>
    <w:multiLevelType w:val="multilevel"/>
    <w:tmpl w:val="5A62E3E0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E501B"/>
    <w:multiLevelType w:val="multilevel"/>
    <w:tmpl w:val="B39A9882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="Times" w:hAnsi="Times" w:cs="Time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E0D"/>
    <w:rsid w:val="00037A49"/>
    <w:rsid w:val="00082FFF"/>
    <w:rsid w:val="000E17EB"/>
    <w:rsid w:val="00165B6D"/>
    <w:rsid w:val="001E7520"/>
    <w:rsid w:val="002B2931"/>
    <w:rsid w:val="00332AD6"/>
    <w:rsid w:val="00361175"/>
    <w:rsid w:val="00386669"/>
    <w:rsid w:val="00394613"/>
    <w:rsid w:val="003D735B"/>
    <w:rsid w:val="00420B3E"/>
    <w:rsid w:val="004B09F9"/>
    <w:rsid w:val="004B25B5"/>
    <w:rsid w:val="004D7610"/>
    <w:rsid w:val="00597FE4"/>
    <w:rsid w:val="005B2EA7"/>
    <w:rsid w:val="005D16A9"/>
    <w:rsid w:val="006405C7"/>
    <w:rsid w:val="00645A88"/>
    <w:rsid w:val="0066447F"/>
    <w:rsid w:val="006C1868"/>
    <w:rsid w:val="006D6D5D"/>
    <w:rsid w:val="00700BE0"/>
    <w:rsid w:val="00727932"/>
    <w:rsid w:val="00734E6B"/>
    <w:rsid w:val="00763903"/>
    <w:rsid w:val="00797353"/>
    <w:rsid w:val="007978FD"/>
    <w:rsid w:val="007A23DA"/>
    <w:rsid w:val="008055DA"/>
    <w:rsid w:val="00820D89"/>
    <w:rsid w:val="00870116"/>
    <w:rsid w:val="00877FFA"/>
    <w:rsid w:val="00964712"/>
    <w:rsid w:val="0097638B"/>
    <w:rsid w:val="00A4203E"/>
    <w:rsid w:val="00A45147"/>
    <w:rsid w:val="00A567B7"/>
    <w:rsid w:val="00A777B3"/>
    <w:rsid w:val="00A851F1"/>
    <w:rsid w:val="00AE24FE"/>
    <w:rsid w:val="00B417F6"/>
    <w:rsid w:val="00B43551"/>
    <w:rsid w:val="00B60533"/>
    <w:rsid w:val="00B74693"/>
    <w:rsid w:val="00B828B8"/>
    <w:rsid w:val="00BC6654"/>
    <w:rsid w:val="00C81C31"/>
    <w:rsid w:val="00CD2ACF"/>
    <w:rsid w:val="00DB559B"/>
    <w:rsid w:val="00DC70A8"/>
    <w:rsid w:val="00DF3EF7"/>
    <w:rsid w:val="00E42E39"/>
    <w:rsid w:val="00EA2E0D"/>
    <w:rsid w:val="00EB4883"/>
    <w:rsid w:val="00F7450E"/>
    <w:rsid w:val="00FC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A2E0D"/>
    <w:pPr>
      <w:spacing w:after="0" w:line="240" w:lineRule="auto"/>
    </w:pPr>
    <w:rPr>
      <w:rFonts w:ascii="Times" w:eastAsia="Times" w:hAnsi="Times" w:cs="Times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700B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700B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700B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700B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700B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700BE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0BE0"/>
    <w:rPr>
      <w:rFonts w:ascii="Times" w:eastAsia="Times" w:hAnsi="Times" w:cs="Times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700BE0"/>
    <w:rPr>
      <w:rFonts w:ascii="Times" w:eastAsia="Times" w:hAnsi="Times" w:cs="Times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00BE0"/>
    <w:rPr>
      <w:rFonts w:ascii="Times" w:eastAsia="Times" w:hAnsi="Times" w:cs="Times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00BE0"/>
    <w:rPr>
      <w:rFonts w:ascii="Times" w:eastAsia="Times" w:hAnsi="Times" w:cs="Times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700BE0"/>
    <w:rPr>
      <w:rFonts w:ascii="Times" w:eastAsia="Times" w:hAnsi="Times" w:cs="Times"/>
      <w:b/>
      <w:lang w:eastAsia="ru-RU"/>
    </w:rPr>
  </w:style>
  <w:style w:type="character" w:customStyle="1" w:styleId="60">
    <w:name w:val="Заголовок 6 Знак"/>
    <w:basedOn w:val="a0"/>
    <w:link w:val="6"/>
    <w:rsid w:val="00700BE0"/>
    <w:rPr>
      <w:rFonts w:ascii="Times" w:eastAsia="Times" w:hAnsi="Times" w:cs="Times"/>
      <w:b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A2E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2E0D"/>
    <w:rPr>
      <w:rFonts w:ascii="Times" w:eastAsia="Times" w:hAnsi="Times" w:cs="Times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EA2E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A2E0D"/>
    <w:rPr>
      <w:rFonts w:ascii="Times" w:eastAsia="Times" w:hAnsi="Times" w:cs="Times"/>
      <w:sz w:val="20"/>
      <w:szCs w:val="20"/>
      <w:lang w:eastAsia="ru-RU"/>
    </w:rPr>
  </w:style>
  <w:style w:type="paragraph" w:customStyle="1" w:styleId="normal">
    <w:name w:val="normal"/>
    <w:rsid w:val="00700BE0"/>
    <w:pPr>
      <w:spacing w:after="0" w:line="240" w:lineRule="auto"/>
    </w:pPr>
    <w:rPr>
      <w:rFonts w:ascii="Times" w:eastAsia="Times" w:hAnsi="Times" w:cs="Times"/>
      <w:sz w:val="20"/>
      <w:szCs w:val="20"/>
      <w:lang w:eastAsia="ru-RU"/>
    </w:rPr>
  </w:style>
  <w:style w:type="paragraph" w:styleId="a7">
    <w:name w:val="Title"/>
    <w:basedOn w:val="a"/>
    <w:next w:val="a"/>
    <w:link w:val="a8"/>
    <w:rsid w:val="00700B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Название Знак"/>
    <w:basedOn w:val="a0"/>
    <w:link w:val="a7"/>
    <w:rsid w:val="00700BE0"/>
    <w:rPr>
      <w:rFonts w:ascii="Times" w:eastAsia="Times" w:hAnsi="Times" w:cs="Times"/>
      <w:b/>
      <w:sz w:val="72"/>
      <w:szCs w:val="72"/>
      <w:lang w:eastAsia="ru-RU"/>
    </w:rPr>
  </w:style>
  <w:style w:type="paragraph" w:styleId="a9">
    <w:name w:val="List Paragraph"/>
    <w:basedOn w:val="a"/>
    <w:uiPriority w:val="34"/>
    <w:qFormat/>
    <w:rsid w:val="00700BE0"/>
    <w:pPr>
      <w:ind w:left="720"/>
      <w:contextualSpacing/>
    </w:pPr>
  </w:style>
  <w:style w:type="paragraph" w:styleId="aa">
    <w:name w:val="Subtitle"/>
    <w:basedOn w:val="normal"/>
    <w:next w:val="normal"/>
    <w:link w:val="ab"/>
    <w:rsid w:val="00700B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a0"/>
    <w:link w:val="aa"/>
    <w:rsid w:val="00700BE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700BE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styleId="ac">
    <w:name w:val="Hyperlink"/>
    <w:basedOn w:val="a0"/>
    <w:uiPriority w:val="99"/>
    <w:semiHidden/>
    <w:unhideWhenUsed/>
    <w:rsid w:val="00700BE0"/>
    <w:rPr>
      <w:color w:val="0000FF"/>
      <w:u w:val="single"/>
    </w:rPr>
  </w:style>
  <w:style w:type="paragraph" w:customStyle="1" w:styleId="msonormal0">
    <w:name w:val="msonormal"/>
    <w:basedOn w:val="a"/>
    <w:rsid w:val="00700B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"/>
    <w:rsid w:val="00700BE0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6">
    <w:name w:val="xl66"/>
    <w:basedOn w:val="a"/>
    <w:rsid w:val="00700B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a"/>
    <w:rsid w:val="00700BE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a"/>
    <w:rsid w:val="00700BE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a"/>
    <w:rsid w:val="00700BE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a"/>
    <w:rsid w:val="00700BE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a"/>
    <w:rsid w:val="00700BE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a"/>
    <w:rsid w:val="00700BE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a"/>
    <w:rsid w:val="00700BE0"/>
    <w:pPr>
      <w:pBdr>
        <w:top w:val="single" w:sz="4" w:space="0" w:color="auto"/>
        <w:left w:val="single" w:sz="4" w:space="1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a"/>
    <w:rsid w:val="00700BE0"/>
    <w:pPr>
      <w:pBdr>
        <w:top w:val="single" w:sz="4" w:space="0" w:color="auto"/>
        <w:left w:val="single" w:sz="4" w:space="1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9">
    <w:name w:val="xl79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a"/>
    <w:rsid w:val="00700BE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a"/>
    <w:rsid w:val="00700BE0"/>
    <w:pPr>
      <w:pBdr>
        <w:top w:val="single" w:sz="4" w:space="0" w:color="auto"/>
        <w:left w:val="single" w:sz="8" w:space="1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82">
    <w:name w:val="xl82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"/>
    <w:rsid w:val="00700BE0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a"/>
    <w:rsid w:val="00700BE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a"/>
    <w:rsid w:val="00700B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a"/>
    <w:rsid w:val="00700BE0"/>
    <w:pPr>
      <w:pBdr>
        <w:top w:val="single" w:sz="4" w:space="0" w:color="auto"/>
        <w:left w:val="single" w:sz="8" w:space="1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7">
    <w:name w:val="xl87"/>
    <w:basedOn w:val="a"/>
    <w:rsid w:val="00700BE0"/>
    <w:pPr>
      <w:pBdr>
        <w:top w:val="single" w:sz="4" w:space="0" w:color="auto"/>
        <w:left w:val="single" w:sz="8" w:space="16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8">
    <w:name w:val="xl88"/>
    <w:basedOn w:val="a"/>
    <w:rsid w:val="00700BE0"/>
    <w:pPr>
      <w:pBdr>
        <w:top w:val="single" w:sz="4" w:space="0" w:color="auto"/>
        <w:left w:val="single" w:sz="4" w:space="16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9">
    <w:name w:val="xl89"/>
    <w:basedOn w:val="a"/>
    <w:rsid w:val="00700BE0"/>
    <w:pPr>
      <w:pBdr>
        <w:top w:val="single" w:sz="4" w:space="0" w:color="auto"/>
        <w:left w:val="single" w:sz="4" w:space="16" w:color="auto"/>
        <w:bottom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90">
    <w:name w:val="xl90"/>
    <w:basedOn w:val="a"/>
    <w:rsid w:val="00700BE0"/>
    <w:pPr>
      <w:pBdr>
        <w:top w:val="single" w:sz="4" w:space="0" w:color="auto"/>
        <w:left w:val="single" w:sz="4" w:space="16" w:color="auto"/>
        <w:bottom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1">
    <w:name w:val="xl91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a"/>
    <w:rsid w:val="00700B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3">
    <w:name w:val="xl93"/>
    <w:basedOn w:val="a"/>
    <w:rsid w:val="00700BE0"/>
    <w:pPr>
      <w:pBdr>
        <w:top w:val="single" w:sz="4" w:space="0" w:color="auto"/>
        <w:left w:val="single" w:sz="4" w:space="16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a"/>
    <w:rsid w:val="00700B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a"/>
    <w:rsid w:val="00700BE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a"/>
    <w:rsid w:val="00700BE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7">
    <w:name w:val="xl97"/>
    <w:basedOn w:val="a"/>
    <w:rsid w:val="00700B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8">
    <w:name w:val="xl98"/>
    <w:basedOn w:val="a"/>
    <w:rsid w:val="00700BE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9">
    <w:name w:val="xl99"/>
    <w:basedOn w:val="a"/>
    <w:rsid w:val="00700BE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d">
    <w:name w:val="annotation text"/>
    <w:basedOn w:val="a"/>
    <w:link w:val="ae"/>
    <w:uiPriority w:val="99"/>
    <w:semiHidden/>
    <w:unhideWhenUsed/>
    <w:rsid w:val="00700BE0"/>
  </w:style>
  <w:style w:type="character" w:customStyle="1" w:styleId="ae">
    <w:name w:val="Текст примечания Знак"/>
    <w:basedOn w:val="a0"/>
    <w:link w:val="ad"/>
    <w:uiPriority w:val="99"/>
    <w:semiHidden/>
    <w:rsid w:val="00700BE0"/>
    <w:rPr>
      <w:rFonts w:ascii="Times" w:eastAsia="Times" w:hAnsi="Times" w:cs="Times"/>
      <w:sz w:val="20"/>
      <w:szCs w:val="20"/>
      <w:lang w:eastAsia="ru-RU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700BE0"/>
    <w:rPr>
      <w:b/>
      <w:bCs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700BE0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rsid w:val="00700BE0"/>
    <w:rPr>
      <w:rFonts w:ascii="Segoe UI" w:eastAsia="Times" w:hAnsi="Segoe UI" w:cs="Segoe UI"/>
      <w:sz w:val="18"/>
      <w:szCs w:val="18"/>
      <w:lang w:eastAsia="ru-RU"/>
    </w:rPr>
  </w:style>
  <w:style w:type="paragraph" w:styleId="af2">
    <w:name w:val="Balloon Text"/>
    <w:basedOn w:val="a"/>
    <w:link w:val="af1"/>
    <w:uiPriority w:val="99"/>
    <w:semiHidden/>
    <w:unhideWhenUsed/>
    <w:rsid w:val="00700BE0"/>
    <w:rPr>
      <w:rFonts w:ascii="Segoe UI" w:hAnsi="Segoe UI" w:cs="Segoe UI"/>
      <w:sz w:val="18"/>
      <w:szCs w:val="18"/>
    </w:rPr>
  </w:style>
  <w:style w:type="paragraph" w:customStyle="1" w:styleId="xl64">
    <w:name w:val="xl64"/>
    <w:basedOn w:val="a"/>
    <w:rsid w:val="00700B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0">
    <w:name w:val="xl100"/>
    <w:basedOn w:val="a"/>
    <w:rsid w:val="00700BE0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a"/>
    <w:rsid w:val="00700BE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700BE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a"/>
    <w:rsid w:val="00700BE0"/>
    <w:pPr>
      <w:pBdr>
        <w:top w:val="single" w:sz="4" w:space="0" w:color="auto"/>
        <w:left w:val="single" w:sz="4" w:space="16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31</Pages>
  <Words>7292</Words>
  <Characters>41566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BoykoEL</dc:creator>
  <cp:lastModifiedBy>BoykoEL</cp:lastModifiedBy>
  <cp:revision>10</cp:revision>
  <cp:lastPrinted>2018-06-25T11:01:00Z</cp:lastPrinted>
  <dcterms:created xsi:type="dcterms:W3CDTF">2018-06-25T05:22:00Z</dcterms:created>
  <dcterms:modified xsi:type="dcterms:W3CDTF">2018-06-25T11:08:00Z</dcterms:modified>
</cp:coreProperties>
</file>