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7DCF" w14:textId="4FE4D32B" w:rsidR="001D646E" w:rsidRDefault="000D615D" w:rsidP="001D646E">
      <w:pPr>
        <w:pStyle w:val="1"/>
        <w:rPr>
          <w:rFonts w:eastAsiaTheme="minorEastAsia"/>
        </w:rPr>
      </w:pPr>
      <w:r>
        <w:rPr>
          <w:rFonts w:eastAsiaTheme="minorEastAsia"/>
        </w:rPr>
        <w:t>Задача 1</w:t>
      </w:r>
      <w:r w:rsidR="001D646E">
        <w:rPr>
          <w:rFonts w:eastAsiaTheme="minorEastAsia"/>
        </w:rPr>
        <w:t>. Двухфакторный дисперсионный анализ без повторений</w:t>
      </w:r>
    </w:p>
    <w:p w14:paraId="0D5ACE9A" w14:textId="77777777" w:rsidR="000D615D" w:rsidRDefault="000D615D" w:rsidP="000D615D">
      <w:pPr>
        <w:pStyle w:val="a5"/>
      </w:pPr>
      <w:r>
        <w:t>Продолжительность работы подшипников при автоколебании и нагревании. Данные в приведенной таблице характеризуют продолжительность работы подшипников под воздействием двух факторов: автоколебания и нагревания. Как влияют автоколебания и нагревание на продолжительность работы подшипников?</w:t>
      </w:r>
    </w:p>
    <w:tbl>
      <w:tblPr>
        <w:tblW w:w="8998" w:type="dxa"/>
        <w:tblLook w:val="04A0" w:firstRow="1" w:lastRow="0" w:firstColumn="1" w:lastColumn="0" w:noHBand="0" w:noVBand="1"/>
      </w:tblPr>
      <w:tblGrid>
        <w:gridCol w:w="3392"/>
        <w:gridCol w:w="2719"/>
        <w:gridCol w:w="2887"/>
      </w:tblGrid>
      <w:tr w:rsidR="000D615D" w:rsidRPr="000D615D" w14:paraId="4045092D" w14:textId="77777777" w:rsidTr="000D615D">
        <w:trPr>
          <w:trHeight w:val="711"/>
        </w:trPr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114D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99BA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Слабое нагревание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5DD9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Сильное нагревание</w:t>
            </w:r>
          </w:p>
        </w:tc>
      </w:tr>
      <w:tr w:rsidR="000D615D" w:rsidRPr="000D615D" w14:paraId="4D897F03" w14:textId="77777777" w:rsidTr="000D615D">
        <w:trPr>
          <w:trHeight w:val="370"/>
        </w:trPr>
        <w:tc>
          <w:tcPr>
            <w:tcW w:w="3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D7CB" w14:textId="77777777" w:rsidR="000D615D" w:rsidRPr="000D615D" w:rsidRDefault="000D615D" w:rsidP="000D6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Слабое автоколебание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556B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DF70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28</w:t>
            </w:r>
          </w:p>
        </w:tc>
      </w:tr>
      <w:tr w:rsidR="000D615D" w:rsidRPr="000D615D" w14:paraId="1CBD5740" w14:textId="77777777" w:rsidTr="000D615D">
        <w:trPr>
          <w:trHeight w:val="355"/>
        </w:trPr>
        <w:tc>
          <w:tcPr>
            <w:tcW w:w="3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A8031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9313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E705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</w:tr>
      <w:tr w:rsidR="000D615D" w:rsidRPr="000D615D" w14:paraId="4FAF623E" w14:textId="77777777" w:rsidTr="000D615D">
        <w:trPr>
          <w:trHeight w:val="355"/>
        </w:trPr>
        <w:tc>
          <w:tcPr>
            <w:tcW w:w="3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0114" w14:textId="77777777" w:rsidR="000D615D" w:rsidRPr="000D615D" w:rsidRDefault="000D615D" w:rsidP="000D6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Сильное автоколебание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130B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3801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101</w:t>
            </w:r>
          </w:p>
        </w:tc>
      </w:tr>
      <w:tr w:rsidR="000D615D" w:rsidRPr="000D615D" w14:paraId="33A8F899" w14:textId="77777777" w:rsidTr="000D615D">
        <w:trPr>
          <w:trHeight w:val="355"/>
        </w:trPr>
        <w:tc>
          <w:tcPr>
            <w:tcW w:w="3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8C33C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9F0C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8FC9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113</w:t>
            </w:r>
          </w:p>
        </w:tc>
      </w:tr>
    </w:tbl>
    <w:p w14:paraId="43431963" w14:textId="05970300" w:rsidR="001D646E" w:rsidRDefault="000D615D" w:rsidP="000D615D">
      <w:pPr>
        <w:pStyle w:val="a5"/>
      </w:pPr>
      <w:r>
        <w:t xml:space="preserve"> </w:t>
      </w:r>
    </w:p>
    <w:p w14:paraId="0DEE3102" w14:textId="27DA077C" w:rsidR="00744528" w:rsidRDefault="00744528" w:rsidP="000D615D">
      <w:pPr>
        <w:pStyle w:val="1"/>
      </w:pPr>
      <w:r>
        <w:t>Решение</w:t>
      </w:r>
    </w:p>
    <w:tbl>
      <w:tblPr>
        <w:tblW w:w="9369" w:type="dxa"/>
        <w:tblLook w:val="04A0" w:firstRow="1" w:lastRow="0" w:firstColumn="1" w:lastColumn="0" w:noHBand="0" w:noVBand="1"/>
      </w:tblPr>
      <w:tblGrid>
        <w:gridCol w:w="2814"/>
        <w:gridCol w:w="940"/>
        <w:gridCol w:w="841"/>
        <w:gridCol w:w="1386"/>
        <w:gridCol w:w="1386"/>
        <w:gridCol w:w="1386"/>
        <w:gridCol w:w="1452"/>
      </w:tblGrid>
      <w:tr w:rsidR="000D615D" w:rsidRPr="000D615D" w14:paraId="7433C8EA" w14:textId="77777777" w:rsidTr="000D615D">
        <w:trPr>
          <w:trHeight w:val="583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3A866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Двухфакторный дисперсионный</w:t>
            </w: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br/>
              <w:t>анализ без повторений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2B0C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249B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1F76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9A7A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2564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5CD3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D615D" w:rsidRPr="000D615D" w14:paraId="60C738A8" w14:textId="77777777" w:rsidTr="000D615D">
        <w:trPr>
          <w:trHeight w:val="303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B70B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C230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9730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DE8F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F0C9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2AE2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EE19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D615D" w:rsidRPr="000D615D" w14:paraId="0C9F1B9C" w14:textId="77777777" w:rsidTr="000D615D">
        <w:trPr>
          <w:trHeight w:val="291"/>
        </w:trPr>
        <w:tc>
          <w:tcPr>
            <w:tcW w:w="28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55D5F" w14:textId="77777777" w:rsidR="000D615D" w:rsidRPr="000D615D" w:rsidRDefault="000D615D" w:rsidP="000D6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ИТОГИ</w:t>
            </w:r>
          </w:p>
        </w:tc>
        <w:tc>
          <w:tcPr>
            <w:tcW w:w="8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BE544" w14:textId="77777777" w:rsidR="000D615D" w:rsidRPr="000D615D" w:rsidRDefault="000D615D" w:rsidP="000D6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Счет</w:t>
            </w:r>
          </w:p>
        </w:tc>
        <w:tc>
          <w:tcPr>
            <w:tcW w:w="7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76726" w14:textId="77777777" w:rsidR="000D615D" w:rsidRPr="000D615D" w:rsidRDefault="000D615D" w:rsidP="000D6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Сумма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D09FA" w14:textId="77777777" w:rsidR="000D615D" w:rsidRPr="000D615D" w:rsidRDefault="000D615D" w:rsidP="000D6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Среднее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4883F" w14:textId="77777777" w:rsidR="000D615D" w:rsidRPr="000D615D" w:rsidRDefault="000D615D" w:rsidP="000D6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Дисперсия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BD37" w14:textId="77777777" w:rsidR="000D615D" w:rsidRPr="000D615D" w:rsidRDefault="000D615D" w:rsidP="000D6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C923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D615D" w:rsidRPr="000D615D" w14:paraId="1DFAD3FD" w14:textId="77777777" w:rsidTr="000D615D">
        <w:trPr>
          <w:trHeight w:val="291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E59F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Строка 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D635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9A1B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B209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CDE6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C719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DC0D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D615D" w:rsidRPr="000D615D" w14:paraId="4352E0FE" w14:textId="77777777" w:rsidTr="000D615D">
        <w:trPr>
          <w:trHeight w:val="291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4EA7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Строка 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29EC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00A0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D550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3A13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C6D6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FB13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D615D" w:rsidRPr="000D615D" w14:paraId="3D101317" w14:textId="77777777" w:rsidTr="000D615D">
        <w:trPr>
          <w:trHeight w:val="291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48FD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Строка 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EE26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F249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A321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DCD6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3362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F241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92C3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D615D" w:rsidRPr="000D615D" w14:paraId="496AB7BB" w14:textId="77777777" w:rsidTr="000D615D">
        <w:trPr>
          <w:trHeight w:val="291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2170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Строка 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957C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A10B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0B85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D611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3528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2178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C387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D615D" w:rsidRPr="000D615D" w14:paraId="02B7A7F1" w14:textId="77777777" w:rsidTr="000D615D">
        <w:trPr>
          <w:trHeight w:val="291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68CA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CE6D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D22F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43D1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AB9A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0465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5B2C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D615D" w:rsidRPr="000D615D" w14:paraId="1CEA9CFF" w14:textId="77777777" w:rsidTr="000D615D">
        <w:trPr>
          <w:trHeight w:val="291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6CE4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Столбец 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4458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A275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4F14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21,5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6D63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41,66666667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2E81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E5E6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D615D" w:rsidRPr="000D615D" w14:paraId="547BA83F" w14:textId="77777777" w:rsidTr="000D615D">
        <w:trPr>
          <w:trHeight w:val="303"/>
        </w:trPr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5A073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Столбец 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9565C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2E78E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A0E26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DA04D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2392,666667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4AF0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D665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D615D" w:rsidRPr="000D615D" w14:paraId="0DFACD4A" w14:textId="77777777" w:rsidTr="000D615D">
        <w:trPr>
          <w:trHeight w:val="291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64A3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7C55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AEC9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09B1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BFBD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99D6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A152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D615D" w:rsidRPr="000D615D" w14:paraId="0A870DDA" w14:textId="77777777" w:rsidTr="000D615D">
        <w:trPr>
          <w:trHeight w:val="291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4528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EEFE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497B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F143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81A9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26EE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6017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D615D" w:rsidRPr="000D615D" w14:paraId="69089DA3" w14:textId="77777777" w:rsidTr="000D615D">
        <w:trPr>
          <w:trHeight w:val="303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2036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Дисперсионный анализ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A469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4675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C913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BE30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FAA7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8985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D615D" w:rsidRPr="000D615D" w14:paraId="6ACF99E2" w14:textId="77777777" w:rsidTr="000D615D">
        <w:trPr>
          <w:trHeight w:val="291"/>
        </w:trPr>
        <w:tc>
          <w:tcPr>
            <w:tcW w:w="28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46CC1" w14:textId="77777777" w:rsidR="000D615D" w:rsidRPr="000D615D" w:rsidRDefault="000D615D" w:rsidP="000D6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Источник вариации</w:t>
            </w:r>
          </w:p>
        </w:tc>
        <w:tc>
          <w:tcPr>
            <w:tcW w:w="8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CE939" w14:textId="77777777" w:rsidR="000D615D" w:rsidRPr="000D615D" w:rsidRDefault="000D615D" w:rsidP="000D6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SS</w:t>
            </w:r>
          </w:p>
        </w:tc>
        <w:tc>
          <w:tcPr>
            <w:tcW w:w="7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C29FE" w14:textId="77777777" w:rsidR="000D615D" w:rsidRPr="000D615D" w:rsidRDefault="000D615D" w:rsidP="000D6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0D615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df</w:t>
            </w:r>
            <w:proofErr w:type="spellEnd"/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3B988" w14:textId="77777777" w:rsidR="000D615D" w:rsidRPr="000D615D" w:rsidRDefault="000D615D" w:rsidP="000D6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MS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18274" w14:textId="77777777" w:rsidR="000D615D" w:rsidRPr="000D615D" w:rsidRDefault="000D615D" w:rsidP="000D6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F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67348" w14:textId="77777777" w:rsidR="000D615D" w:rsidRPr="000D615D" w:rsidRDefault="000D615D" w:rsidP="000D6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P-Значение</w:t>
            </w:r>
          </w:p>
        </w:tc>
        <w:tc>
          <w:tcPr>
            <w:tcW w:w="13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17484" w14:textId="77777777" w:rsidR="000D615D" w:rsidRPr="000D615D" w:rsidRDefault="000D615D" w:rsidP="000D6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F критическое</w:t>
            </w:r>
          </w:p>
        </w:tc>
      </w:tr>
      <w:tr w:rsidR="000D615D" w:rsidRPr="000D615D" w14:paraId="7D866B90" w14:textId="77777777" w:rsidTr="000D615D">
        <w:trPr>
          <w:trHeight w:val="291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5A34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Строки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5455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4081,5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19BF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7832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1360,5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FEC4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1,266956387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6E8F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0,425205398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371E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9,276628153</w:t>
            </w:r>
          </w:p>
        </w:tc>
      </w:tr>
      <w:tr w:rsidR="000D615D" w:rsidRPr="000D615D" w14:paraId="794759FE" w14:textId="77777777" w:rsidTr="000D615D">
        <w:trPr>
          <w:trHeight w:val="291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6235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Столбцы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5E80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3784,5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26C6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3E56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3784,5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633B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3,524289927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76D3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0,157112655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2C74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10,12796449</w:t>
            </w:r>
          </w:p>
        </w:tc>
      </w:tr>
      <w:tr w:rsidR="000D615D" w:rsidRPr="000D615D" w14:paraId="24AA2EDF" w14:textId="77777777" w:rsidTr="000D615D">
        <w:trPr>
          <w:trHeight w:val="291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6F37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Погрешность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7A41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3221,5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F153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AB3D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1073,833333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EB79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5029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FF26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D615D" w:rsidRPr="000D615D" w14:paraId="0FE10397" w14:textId="77777777" w:rsidTr="000D615D">
        <w:trPr>
          <w:trHeight w:val="291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E13A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3B19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FD6F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4C83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187A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E6D3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F2B7" w14:textId="77777777" w:rsidR="000D615D" w:rsidRPr="000D615D" w:rsidRDefault="000D615D" w:rsidP="000D61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D615D" w:rsidRPr="000D615D" w14:paraId="7E0B88F2" w14:textId="77777777" w:rsidTr="000D615D">
        <w:trPr>
          <w:trHeight w:val="303"/>
        </w:trPr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378AB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Итого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92209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11087,5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AB7044" w14:textId="77777777" w:rsidR="000D615D" w:rsidRPr="000D615D" w:rsidRDefault="000D615D" w:rsidP="000D6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E8EA2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2C3F4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43F15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4E17E" w14:textId="77777777" w:rsidR="000D615D" w:rsidRPr="000D615D" w:rsidRDefault="000D615D" w:rsidP="000D6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D615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</w:tbl>
    <w:p w14:paraId="725DF11E" w14:textId="77777777" w:rsidR="000D615D" w:rsidRPr="000D615D" w:rsidRDefault="000D615D" w:rsidP="000D615D"/>
    <w:p w14:paraId="1B2D2BEF" w14:textId="0C3DB372" w:rsidR="000D615D" w:rsidRPr="000D615D" w:rsidRDefault="000D615D" w:rsidP="000D615D">
      <w:pPr>
        <w:pStyle w:val="a3"/>
      </w:pPr>
      <w:r w:rsidRPr="000D615D">
        <w:t xml:space="preserve">По </w:t>
      </w:r>
      <w:r>
        <w:t>вышеуказанным</w:t>
      </w:r>
      <w:r w:rsidRPr="000D615D">
        <w:t xml:space="preserve"> данным p-значения для строк (автоколебаний) и столбцов (нагревания) составляют 0.425 и 0.157 соответственно. В качестве уровня значимости обычно выбирают 0.05.</w:t>
      </w:r>
    </w:p>
    <w:p w14:paraId="72EDB97F" w14:textId="7514C2B2" w:rsidR="000D615D" w:rsidRPr="000D615D" w:rsidRDefault="000D615D" w:rsidP="000D615D">
      <w:pPr>
        <w:pStyle w:val="a3"/>
      </w:pPr>
      <w:r w:rsidRPr="000D615D">
        <w:t>Сравнивая p-значения с уровнем значимости 0.05, мы видим, что оба значения выше этого уровня. Это означает, что нет статистически значимого влияния ни автоколебаний, ни нагревания на продолжительность работы подшипников.</w:t>
      </w:r>
    </w:p>
    <w:p w14:paraId="4181EE46" w14:textId="77777777" w:rsidR="000D615D" w:rsidRDefault="000D615D" w:rsidP="000D615D">
      <w:pPr>
        <w:pStyle w:val="a3"/>
        <w:rPr>
          <w:b/>
        </w:rPr>
      </w:pPr>
      <w:r w:rsidRPr="000D615D">
        <w:t>Таким образом, на основании предоставленных данных, можно сделать вывод, что автоколебания и нагревание не оказывают статистически значимого влияния на продолжительность работы подшипников.</w:t>
      </w:r>
    </w:p>
    <w:p w14:paraId="1B75ACF5" w14:textId="5A5BE33D" w:rsidR="00384355" w:rsidRDefault="000D615D" w:rsidP="000D615D">
      <w:pPr>
        <w:pStyle w:val="1"/>
      </w:pPr>
      <w:r>
        <w:t>Задача 2</w:t>
      </w:r>
      <w:r w:rsidR="00384355">
        <w:t>. Двухфакторный дисперсионный анализ с повторениями</w:t>
      </w:r>
    </w:p>
    <w:p w14:paraId="6DC52247" w14:textId="3A0D1454" w:rsidR="00384355" w:rsidRDefault="00384355" w:rsidP="00384355">
      <w:pPr>
        <w:pStyle w:val="a3"/>
      </w:pPr>
      <w:r w:rsidRPr="00384355">
        <w:t xml:space="preserve">Сравнить поставщиков синтетических волокон, и оценить, на каком из станков выпускаются более прочные парашюты: </w:t>
      </w:r>
      <w:proofErr w:type="spellStart"/>
      <w:r w:rsidRPr="00384355">
        <w:t>Jetta</w:t>
      </w:r>
      <w:proofErr w:type="spellEnd"/>
      <w:r w:rsidRPr="00384355">
        <w:t xml:space="preserve"> или </w:t>
      </w:r>
      <w:proofErr w:type="spellStart"/>
      <w:r w:rsidRPr="00384355">
        <w:t>Turk</w:t>
      </w:r>
      <w:proofErr w:type="spellEnd"/>
      <w:r w:rsidRPr="00384355">
        <w:t>. Кроме того, необходимо определить, зависит ли разница между четырьмя поставщиками от типа станков, на которых производятся парашюты. Итак, необходимо разработать план эксперимента, в котором каждому поставщику и типу станка соответствует пять парашютов.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1"/>
        <w:gridCol w:w="1260"/>
        <w:gridCol w:w="1260"/>
        <w:gridCol w:w="1260"/>
        <w:gridCol w:w="1261"/>
      </w:tblGrid>
      <w:tr w:rsidR="00384355" w14:paraId="02348033" w14:textId="77777777" w:rsidTr="004614EC">
        <w:trPr>
          <w:trHeight w:val="323"/>
        </w:trPr>
        <w:tc>
          <w:tcPr>
            <w:tcW w:w="2221" w:type="dxa"/>
          </w:tcPr>
          <w:p w14:paraId="13C454E1" w14:textId="77777777" w:rsidR="00384355" w:rsidRPr="001B4C18" w:rsidRDefault="00384355" w:rsidP="004614EC">
            <w:pPr>
              <w:pStyle w:val="TableParagraph"/>
              <w:spacing w:line="240" w:lineRule="auto"/>
              <w:ind w:left="0"/>
              <w:jc w:val="left"/>
              <w:rPr>
                <w:rFonts w:asciiTheme="minorHAnsi" w:hAnsiTheme="minorHAnsi" w:cstheme="minorHAnsi"/>
                <w:sz w:val="24"/>
                <w:lang w:val="ru-RU"/>
              </w:rPr>
            </w:pPr>
          </w:p>
        </w:tc>
        <w:tc>
          <w:tcPr>
            <w:tcW w:w="5041" w:type="dxa"/>
            <w:gridSpan w:val="4"/>
          </w:tcPr>
          <w:p w14:paraId="6DF8F0A3" w14:textId="285D1945" w:rsidR="00384355" w:rsidRPr="00384355" w:rsidRDefault="00384355" w:rsidP="004614EC">
            <w:pPr>
              <w:pStyle w:val="TableParagraph"/>
              <w:spacing w:line="304" w:lineRule="exact"/>
              <w:ind w:left="6"/>
              <w:rPr>
                <w:rFonts w:asciiTheme="minorHAnsi" w:hAnsiTheme="minorHAnsi" w:cstheme="minorHAnsi"/>
                <w:sz w:val="28"/>
                <w:lang w:val="ru-RU"/>
              </w:rPr>
            </w:pPr>
            <w:r w:rsidRPr="00384355">
              <w:rPr>
                <w:rFonts w:asciiTheme="minorHAnsi" w:hAnsiTheme="minorHAnsi" w:cstheme="minorHAnsi"/>
                <w:spacing w:val="-2"/>
                <w:sz w:val="28"/>
                <w:lang w:val="ru-RU"/>
              </w:rPr>
              <w:t>Поставщик</w:t>
            </w:r>
          </w:p>
        </w:tc>
      </w:tr>
      <w:tr w:rsidR="00384355" w14:paraId="474EE08B" w14:textId="77777777" w:rsidTr="004614EC">
        <w:trPr>
          <w:trHeight w:val="321"/>
        </w:trPr>
        <w:tc>
          <w:tcPr>
            <w:tcW w:w="2221" w:type="dxa"/>
          </w:tcPr>
          <w:p w14:paraId="3326D60E" w14:textId="65929374" w:rsidR="00384355" w:rsidRPr="00384355" w:rsidRDefault="00384355" w:rsidP="004614EC">
            <w:pPr>
              <w:pStyle w:val="TableParagraph"/>
              <w:spacing w:line="302" w:lineRule="exact"/>
              <w:ind w:left="448"/>
              <w:jc w:val="left"/>
              <w:rPr>
                <w:rFonts w:asciiTheme="minorHAnsi" w:hAnsiTheme="minorHAnsi" w:cstheme="minorHAnsi"/>
                <w:sz w:val="28"/>
                <w:lang w:val="ru-RU"/>
              </w:rPr>
            </w:pPr>
            <w:r w:rsidRPr="00384355">
              <w:rPr>
                <w:rFonts w:asciiTheme="minorHAnsi" w:hAnsiTheme="minorHAnsi" w:cstheme="minorHAnsi"/>
                <w:sz w:val="28"/>
                <w:lang w:val="ru-RU"/>
              </w:rPr>
              <w:t>Тип станка</w:t>
            </w:r>
          </w:p>
        </w:tc>
        <w:tc>
          <w:tcPr>
            <w:tcW w:w="1260" w:type="dxa"/>
          </w:tcPr>
          <w:p w14:paraId="73EEB366" w14:textId="77777777" w:rsidR="00384355" w:rsidRPr="00384355" w:rsidRDefault="00384355" w:rsidP="004614EC">
            <w:pPr>
              <w:pStyle w:val="TableParagraph"/>
              <w:spacing w:line="302" w:lineRule="exact"/>
              <w:ind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10"/>
                <w:sz w:val="28"/>
              </w:rPr>
              <w:t>1</w:t>
            </w:r>
          </w:p>
        </w:tc>
        <w:tc>
          <w:tcPr>
            <w:tcW w:w="1260" w:type="dxa"/>
          </w:tcPr>
          <w:p w14:paraId="27653882" w14:textId="77777777" w:rsidR="00384355" w:rsidRPr="00384355" w:rsidRDefault="00384355" w:rsidP="004614EC">
            <w:pPr>
              <w:pStyle w:val="TableParagraph"/>
              <w:spacing w:line="302" w:lineRule="exact"/>
              <w:ind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10"/>
                <w:sz w:val="28"/>
              </w:rPr>
              <w:t>2</w:t>
            </w:r>
          </w:p>
        </w:tc>
        <w:tc>
          <w:tcPr>
            <w:tcW w:w="1260" w:type="dxa"/>
          </w:tcPr>
          <w:p w14:paraId="71358ECB" w14:textId="77777777" w:rsidR="00384355" w:rsidRPr="00384355" w:rsidRDefault="00384355" w:rsidP="004614EC">
            <w:pPr>
              <w:pStyle w:val="TableParagraph"/>
              <w:spacing w:line="302" w:lineRule="exact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10"/>
                <w:sz w:val="28"/>
              </w:rPr>
              <w:t>3</w:t>
            </w:r>
          </w:p>
        </w:tc>
        <w:tc>
          <w:tcPr>
            <w:tcW w:w="1261" w:type="dxa"/>
          </w:tcPr>
          <w:p w14:paraId="2EB3EB19" w14:textId="77777777" w:rsidR="00384355" w:rsidRPr="00384355" w:rsidRDefault="00384355" w:rsidP="004614EC">
            <w:pPr>
              <w:pStyle w:val="TableParagraph"/>
              <w:spacing w:line="302" w:lineRule="exact"/>
              <w:ind w:left="7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10"/>
                <w:sz w:val="28"/>
              </w:rPr>
              <w:t>4</w:t>
            </w:r>
          </w:p>
        </w:tc>
      </w:tr>
      <w:tr w:rsidR="00384355" w14:paraId="284ACE1B" w14:textId="77777777" w:rsidTr="004614EC">
        <w:trPr>
          <w:trHeight w:val="321"/>
        </w:trPr>
        <w:tc>
          <w:tcPr>
            <w:tcW w:w="2221" w:type="dxa"/>
            <w:vMerge w:val="restart"/>
          </w:tcPr>
          <w:p w14:paraId="380912C2" w14:textId="77777777" w:rsidR="00384355" w:rsidRPr="00384355" w:rsidRDefault="00384355" w:rsidP="004614EC">
            <w:pPr>
              <w:pStyle w:val="TableParagraph"/>
              <w:spacing w:line="312" w:lineRule="exact"/>
              <w:ind w:left="9"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2"/>
                <w:sz w:val="28"/>
              </w:rPr>
              <w:t>Jetta</w:t>
            </w:r>
          </w:p>
        </w:tc>
        <w:tc>
          <w:tcPr>
            <w:tcW w:w="1260" w:type="dxa"/>
          </w:tcPr>
          <w:p w14:paraId="4F216348" w14:textId="77777777" w:rsidR="00384355" w:rsidRPr="00384355" w:rsidRDefault="00384355" w:rsidP="004614EC">
            <w:pPr>
              <w:pStyle w:val="TableParagraph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20,6</w:t>
            </w:r>
          </w:p>
        </w:tc>
        <w:tc>
          <w:tcPr>
            <w:tcW w:w="1260" w:type="dxa"/>
          </w:tcPr>
          <w:p w14:paraId="4EEAB3F2" w14:textId="77777777" w:rsidR="00384355" w:rsidRPr="00384355" w:rsidRDefault="00384355" w:rsidP="004614EC">
            <w:pPr>
              <w:pStyle w:val="TableParagraph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22,6</w:t>
            </w:r>
          </w:p>
        </w:tc>
        <w:tc>
          <w:tcPr>
            <w:tcW w:w="1260" w:type="dxa"/>
          </w:tcPr>
          <w:p w14:paraId="1D062F3F" w14:textId="77777777" w:rsidR="00384355" w:rsidRPr="00384355" w:rsidRDefault="00384355" w:rsidP="004614EC">
            <w:pPr>
              <w:pStyle w:val="TableParagraph"/>
              <w:ind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27,7</w:t>
            </w:r>
          </w:p>
        </w:tc>
        <w:tc>
          <w:tcPr>
            <w:tcW w:w="1261" w:type="dxa"/>
          </w:tcPr>
          <w:p w14:paraId="114F3FAF" w14:textId="77777777" w:rsidR="00384355" w:rsidRPr="00384355" w:rsidRDefault="00384355" w:rsidP="004614EC">
            <w:pPr>
              <w:pStyle w:val="TableParagraph"/>
              <w:ind w:left="7"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21,5</w:t>
            </w:r>
          </w:p>
        </w:tc>
      </w:tr>
      <w:tr w:rsidR="00384355" w14:paraId="335E3948" w14:textId="77777777" w:rsidTr="004614EC">
        <w:trPr>
          <w:trHeight w:val="321"/>
        </w:trPr>
        <w:tc>
          <w:tcPr>
            <w:tcW w:w="2221" w:type="dxa"/>
            <w:vMerge/>
            <w:tcBorders>
              <w:top w:val="nil"/>
            </w:tcBorders>
          </w:tcPr>
          <w:p w14:paraId="58D197C1" w14:textId="77777777" w:rsidR="00384355" w:rsidRPr="00384355" w:rsidRDefault="00384355" w:rsidP="004614EC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260" w:type="dxa"/>
          </w:tcPr>
          <w:p w14:paraId="7BB7BEEC" w14:textId="77777777" w:rsidR="00384355" w:rsidRPr="00384355" w:rsidRDefault="00384355" w:rsidP="004614EC">
            <w:pPr>
              <w:pStyle w:val="TableParagraph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18,0</w:t>
            </w:r>
          </w:p>
        </w:tc>
        <w:tc>
          <w:tcPr>
            <w:tcW w:w="1260" w:type="dxa"/>
          </w:tcPr>
          <w:p w14:paraId="53244E95" w14:textId="77777777" w:rsidR="00384355" w:rsidRPr="00384355" w:rsidRDefault="00384355" w:rsidP="004614EC">
            <w:pPr>
              <w:pStyle w:val="TableParagraph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24,6</w:t>
            </w:r>
          </w:p>
        </w:tc>
        <w:tc>
          <w:tcPr>
            <w:tcW w:w="1260" w:type="dxa"/>
          </w:tcPr>
          <w:p w14:paraId="32E784DE" w14:textId="77777777" w:rsidR="00384355" w:rsidRPr="00384355" w:rsidRDefault="00384355" w:rsidP="004614EC">
            <w:pPr>
              <w:pStyle w:val="TableParagraph"/>
              <w:ind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18,6</w:t>
            </w:r>
          </w:p>
        </w:tc>
        <w:tc>
          <w:tcPr>
            <w:tcW w:w="1261" w:type="dxa"/>
          </w:tcPr>
          <w:p w14:paraId="76E11136" w14:textId="77777777" w:rsidR="00384355" w:rsidRPr="00384355" w:rsidRDefault="00384355" w:rsidP="004614EC">
            <w:pPr>
              <w:pStyle w:val="TableParagraph"/>
              <w:ind w:left="7"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20,0</w:t>
            </w:r>
          </w:p>
        </w:tc>
      </w:tr>
      <w:tr w:rsidR="00384355" w14:paraId="1EF71A43" w14:textId="77777777" w:rsidTr="004614EC">
        <w:trPr>
          <w:trHeight w:val="323"/>
        </w:trPr>
        <w:tc>
          <w:tcPr>
            <w:tcW w:w="2221" w:type="dxa"/>
            <w:vMerge/>
            <w:tcBorders>
              <w:top w:val="nil"/>
            </w:tcBorders>
          </w:tcPr>
          <w:p w14:paraId="40C851F4" w14:textId="77777777" w:rsidR="00384355" w:rsidRPr="00384355" w:rsidRDefault="00384355" w:rsidP="004614EC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260" w:type="dxa"/>
          </w:tcPr>
          <w:p w14:paraId="5FFCCC77" w14:textId="77777777" w:rsidR="00384355" w:rsidRPr="00384355" w:rsidRDefault="00384355" w:rsidP="004614EC">
            <w:pPr>
              <w:pStyle w:val="TableParagraph"/>
              <w:spacing w:line="304" w:lineRule="exact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19,0</w:t>
            </w:r>
          </w:p>
        </w:tc>
        <w:tc>
          <w:tcPr>
            <w:tcW w:w="1260" w:type="dxa"/>
          </w:tcPr>
          <w:p w14:paraId="003CCE5F" w14:textId="77777777" w:rsidR="00384355" w:rsidRPr="00384355" w:rsidRDefault="00384355" w:rsidP="004614EC">
            <w:pPr>
              <w:pStyle w:val="TableParagraph"/>
              <w:spacing w:line="304" w:lineRule="exact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19,6</w:t>
            </w:r>
          </w:p>
        </w:tc>
        <w:tc>
          <w:tcPr>
            <w:tcW w:w="1260" w:type="dxa"/>
          </w:tcPr>
          <w:p w14:paraId="37C5BD85" w14:textId="77777777" w:rsidR="00384355" w:rsidRPr="00384355" w:rsidRDefault="00384355" w:rsidP="004614EC">
            <w:pPr>
              <w:pStyle w:val="TableParagraph"/>
              <w:spacing w:line="304" w:lineRule="exact"/>
              <w:ind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20,8</w:t>
            </w:r>
          </w:p>
        </w:tc>
        <w:tc>
          <w:tcPr>
            <w:tcW w:w="1261" w:type="dxa"/>
          </w:tcPr>
          <w:p w14:paraId="38047B33" w14:textId="77777777" w:rsidR="00384355" w:rsidRPr="00384355" w:rsidRDefault="00384355" w:rsidP="004614EC">
            <w:pPr>
              <w:pStyle w:val="TableParagraph"/>
              <w:spacing w:line="304" w:lineRule="exact"/>
              <w:ind w:left="7"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21,1</w:t>
            </w:r>
          </w:p>
        </w:tc>
      </w:tr>
      <w:tr w:rsidR="00384355" w14:paraId="5543D8EE" w14:textId="77777777" w:rsidTr="004614EC">
        <w:trPr>
          <w:trHeight w:val="321"/>
        </w:trPr>
        <w:tc>
          <w:tcPr>
            <w:tcW w:w="2221" w:type="dxa"/>
            <w:vMerge/>
            <w:tcBorders>
              <w:top w:val="nil"/>
            </w:tcBorders>
          </w:tcPr>
          <w:p w14:paraId="08B741CD" w14:textId="77777777" w:rsidR="00384355" w:rsidRPr="00384355" w:rsidRDefault="00384355" w:rsidP="004614EC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260" w:type="dxa"/>
          </w:tcPr>
          <w:p w14:paraId="7964178E" w14:textId="77777777" w:rsidR="00384355" w:rsidRPr="00384355" w:rsidRDefault="00384355" w:rsidP="004614EC">
            <w:pPr>
              <w:pStyle w:val="TableParagraph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21,3</w:t>
            </w:r>
          </w:p>
        </w:tc>
        <w:tc>
          <w:tcPr>
            <w:tcW w:w="1260" w:type="dxa"/>
          </w:tcPr>
          <w:p w14:paraId="0FE8AABC" w14:textId="77777777" w:rsidR="00384355" w:rsidRPr="00384355" w:rsidRDefault="00384355" w:rsidP="004614EC">
            <w:pPr>
              <w:pStyle w:val="TableParagraph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23,8</w:t>
            </w:r>
          </w:p>
        </w:tc>
        <w:tc>
          <w:tcPr>
            <w:tcW w:w="1260" w:type="dxa"/>
          </w:tcPr>
          <w:p w14:paraId="6BEAA36B" w14:textId="77777777" w:rsidR="00384355" w:rsidRPr="00384355" w:rsidRDefault="00384355" w:rsidP="004614EC">
            <w:pPr>
              <w:pStyle w:val="TableParagraph"/>
              <w:ind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25,1</w:t>
            </w:r>
          </w:p>
        </w:tc>
        <w:tc>
          <w:tcPr>
            <w:tcW w:w="1261" w:type="dxa"/>
          </w:tcPr>
          <w:p w14:paraId="238C37C2" w14:textId="77777777" w:rsidR="00384355" w:rsidRPr="00384355" w:rsidRDefault="00384355" w:rsidP="004614EC">
            <w:pPr>
              <w:pStyle w:val="TableParagraph"/>
              <w:ind w:left="7"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23,9</w:t>
            </w:r>
          </w:p>
        </w:tc>
      </w:tr>
      <w:tr w:rsidR="00384355" w14:paraId="14EB5181" w14:textId="77777777" w:rsidTr="004614EC">
        <w:trPr>
          <w:trHeight w:val="321"/>
        </w:trPr>
        <w:tc>
          <w:tcPr>
            <w:tcW w:w="2221" w:type="dxa"/>
            <w:vMerge/>
            <w:tcBorders>
              <w:top w:val="nil"/>
            </w:tcBorders>
          </w:tcPr>
          <w:p w14:paraId="26E5F8EE" w14:textId="77777777" w:rsidR="00384355" w:rsidRPr="00384355" w:rsidRDefault="00384355" w:rsidP="004614EC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260" w:type="dxa"/>
          </w:tcPr>
          <w:p w14:paraId="5F8B8D76" w14:textId="77777777" w:rsidR="00384355" w:rsidRPr="00384355" w:rsidRDefault="00384355" w:rsidP="004614EC">
            <w:pPr>
              <w:pStyle w:val="TableParagraph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13,2</w:t>
            </w:r>
          </w:p>
        </w:tc>
        <w:tc>
          <w:tcPr>
            <w:tcW w:w="1260" w:type="dxa"/>
          </w:tcPr>
          <w:p w14:paraId="07BEE141" w14:textId="77777777" w:rsidR="00384355" w:rsidRPr="00384355" w:rsidRDefault="00384355" w:rsidP="004614EC">
            <w:pPr>
              <w:pStyle w:val="TableParagraph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27,1</w:t>
            </w:r>
          </w:p>
        </w:tc>
        <w:tc>
          <w:tcPr>
            <w:tcW w:w="1260" w:type="dxa"/>
          </w:tcPr>
          <w:p w14:paraId="40D437FB" w14:textId="77777777" w:rsidR="00384355" w:rsidRPr="00384355" w:rsidRDefault="00384355" w:rsidP="004614EC">
            <w:pPr>
              <w:pStyle w:val="TableParagraph"/>
              <w:ind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17,7</w:t>
            </w:r>
          </w:p>
        </w:tc>
        <w:tc>
          <w:tcPr>
            <w:tcW w:w="1261" w:type="dxa"/>
          </w:tcPr>
          <w:p w14:paraId="287468F5" w14:textId="77777777" w:rsidR="00384355" w:rsidRPr="00384355" w:rsidRDefault="00384355" w:rsidP="004614EC">
            <w:pPr>
              <w:pStyle w:val="TableParagraph"/>
              <w:ind w:left="7"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16,0</w:t>
            </w:r>
          </w:p>
        </w:tc>
      </w:tr>
      <w:tr w:rsidR="00384355" w14:paraId="1944A635" w14:textId="77777777" w:rsidTr="004614EC">
        <w:trPr>
          <w:trHeight w:val="323"/>
        </w:trPr>
        <w:tc>
          <w:tcPr>
            <w:tcW w:w="2221" w:type="dxa"/>
            <w:vMerge w:val="restart"/>
          </w:tcPr>
          <w:p w14:paraId="22A274D1" w14:textId="77777777" w:rsidR="00384355" w:rsidRPr="00384355" w:rsidRDefault="00384355" w:rsidP="004614EC">
            <w:pPr>
              <w:pStyle w:val="TableParagraph"/>
              <w:spacing w:line="315" w:lineRule="exact"/>
              <w:ind w:left="9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Turk</w:t>
            </w:r>
          </w:p>
        </w:tc>
        <w:tc>
          <w:tcPr>
            <w:tcW w:w="1260" w:type="dxa"/>
          </w:tcPr>
          <w:p w14:paraId="4D683D2F" w14:textId="77777777" w:rsidR="00384355" w:rsidRPr="00384355" w:rsidRDefault="00384355" w:rsidP="004614EC">
            <w:pPr>
              <w:pStyle w:val="TableParagraph"/>
              <w:spacing w:line="304" w:lineRule="exact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18,5</w:t>
            </w:r>
          </w:p>
        </w:tc>
        <w:tc>
          <w:tcPr>
            <w:tcW w:w="1260" w:type="dxa"/>
          </w:tcPr>
          <w:p w14:paraId="330003F3" w14:textId="77777777" w:rsidR="00384355" w:rsidRPr="00384355" w:rsidRDefault="00384355" w:rsidP="004614EC">
            <w:pPr>
              <w:pStyle w:val="TableParagraph"/>
              <w:spacing w:line="304" w:lineRule="exact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26,3</w:t>
            </w:r>
          </w:p>
        </w:tc>
        <w:tc>
          <w:tcPr>
            <w:tcW w:w="1260" w:type="dxa"/>
          </w:tcPr>
          <w:p w14:paraId="22A44CE2" w14:textId="77777777" w:rsidR="00384355" w:rsidRPr="00384355" w:rsidRDefault="00384355" w:rsidP="004614EC">
            <w:pPr>
              <w:pStyle w:val="TableParagraph"/>
              <w:spacing w:line="304" w:lineRule="exact"/>
              <w:ind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20,6</w:t>
            </w:r>
          </w:p>
        </w:tc>
        <w:tc>
          <w:tcPr>
            <w:tcW w:w="1261" w:type="dxa"/>
          </w:tcPr>
          <w:p w14:paraId="14263825" w14:textId="77777777" w:rsidR="00384355" w:rsidRPr="00384355" w:rsidRDefault="00384355" w:rsidP="004614EC">
            <w:pPr>
              <w:pStyle w:val="TableParagraph"/>
              <w:spacing w:line="304" w:lineRule="exact"/>
              <w:ind w:left="7"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25,4</w:t>
            </w:r>
          </w:p>
        </w:tc>
      </w:tr>
      <w:tr w:rsidR="00384355" w14:paraId="221124FC" w14:textId="77777777" w:rsidTr="004614EC">
        <w:trPr>
          <w:trHeight w:val="321"/>
        </w:trPr>
        <w:tc>
          <w:tcPr>
            <w:tcW w:w="2221" w:type="dxa"/>
            <w:vMerge/>
            <w:tcBorders>
              <w:top w:val="nil"/>
            </w:tcBorders>
          </w:tcPr>
          <w:p w14:paraId="79A8ECA8" w14:textId="77777777" w:rsidR="00384355" w:rsidRPr="00384355" w:rsidRDefault="00384355" w:rsidP="004614EC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260" w:type="dxa"/>
          </w:tcPr>
          <w:p w14:paraId="608BEC14" w14:textId="77777777" w:rsidR="00384355" w:rsidRPr="00384355" w:rsidRDefault="00384355" w:rsidP="004614EC">
            <w:pPr>
              <w:pStyle w:val="TableParagraph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24,0</w:t>
            </w:r>
          </w:p>
        </w:tc>
        <w:tc>
          <w:tcPr>
            <w:tcW w:w="1260" w:type="dxa"/>
          </w:tcPr>
          <w:p w14:paraId="72ECAFA0" w14:textId="77777777" w:rsidR="00384355" w:rsidRPr="00384355" w:rsidRDefault="00384355" w:rsidP="004614EC">
            <w:pPr>
              <w:pStyle w:val="TableParagraph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25,3</w:t>
            </w:r>
          </w:p>
        </w:tc>
        <w:tc>
          <w:tcPr>
            <w:tcW w:w="1260" w:type="dxa"/>
          </w:tcPr>
          <w:p w14:paraId="7D1A90B2" w14:textId="77777777" w:rsidR="00384355" w:rsidRPr="00384355" w:rsidRDefault="00384355" w:rsidP="004614EC">
            <w:pPr>
              <w:pStyle w:val="TableParagraph"/>
              <w:ind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25,2</w:t>
            </w:r>
          </w:p>
        </w:tc>
        <w:tc>
          <w:tcPr>
            <w:tcW w:w="1261" w:type="dxa"/>
          </w:tcPr>
          <w:p w14:paraId="7F2DFB5D" w14:textId="77777777" w:rsidR="00384355" w:rsidRPr="00384355" w:rsidRDefault="00384355" w:rsidP="004614EC">
            <w:pPr>
              <w:pStyle w:val="TableParagraph"/>
              <w:ind w:left="7"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19,9</w:t>
            </w:r>
          </w:p>
        </w:tc>
      </w:tr>
      <w:tr w:rsidR="00384355" w14:paraId="5CFFEE4A" w14:textId="77777777" w:rsidTr="004614EC">
        <w:trPr>
          <w:trHeight w:val="321"/>
        </w:trPr>
        <w:tc>
          <w:tcPr>
            <w:tcW w:w="2221" w:type="dxa"/>
            <w:vMerge/>
            <w:tcBorders>
              <w:top w:val="nil"/>
            </w:tcBorders>
          </w:tcPr>
          <w:p w14:paraId="06C49751" w14:textId="77777777" w:rsidR="00384355" w:rsidRPr="00384355" w:rsidRDefault="00384355" w:rsidP="004614EC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260" w:type="dxa"/>
          </w:tcPr>
          <w:p w14:paraId="3EEDA1A4" w14:textId="77777777" w:rsidR="00384355" w:rsidRPr="00384355" w:rsidRDefault="00384355" w:rsidP="004614EC">
            <w:pPr>
              <w:pStyle w:val="TableParagraph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17,2</w:t>
            </w:r>
          </w:p>
        </w:tc>
        <w:tc>
          <w:tcPr>
            <w:tcW w:w="1260" w:type="dxa"/>
          </w:tcPr>
          <w:p w14:paraId="3D5EF8A7" w14:textId="77777777" w:rsidR="00384355" w:rsidRPr="00384355" w:rsidRDefault="00384355" w:rsidP="004614EC">
            <w:pPr>
              <w:pStyle w:val="TableParagraph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24,0</w:t>
            </w:r>
          </w:p>
        </w:tc>
        <w:tc>
          <w:tcPr>
            <w:tcW w:w="1260" w:type="dxa"/>
          </w:tcPr>
          <w:p w14:paraId="7F7603F8" w14:textId="77777777" w:rsidR="00384355" w:rsidRPr="00384355" w:rsidRDefault="00384355" w:rsidP="004614EC">
            <w:pPr>
              <w:pStyle w:val="TableParagraph"/>
              <w:ind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20,8</w:t>
            </w:r>
          </w:p>
        </w:tc>
        <w:tc>
          <w:tcPr>
            <w:tcW w:w="1261" w:type="dxa"/>
          </w:tcPr>
          <w:p w14:paraId="6D83311C" w14:textId="77777777" w:rsidR="00384355" w:rsidRPr="00384355" w:rsidRDefault="00384355" w:rsidP="004614EC">
            <w:pPr>
              <w:pStyle w:val="TableParagraph"/>
              <w:ind w:left="7"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22,6</w:t>
            </w:r>
          </w:p>
        </w:tc>
      </w:tr>
      <w:tr w:rsidR="00384355" w14:paraId="171C1850" w14:textId="77777777" w:rsidTr="004614EC">
        <w:trPr>
          <w:trHeight w:val="323"/>
        </w:trPr>
        <w:tc>
          <w:tcPr>
            <w:tcW w:w="2221" w:type="dxa"/>
            <w:vMerge/>
            <w:tcBorders>
              <w:top w:val="nil"/>
            </w:tcBorders>
          </w:tcPr>
          <w:p w14:paraId="6165751B" w14:textId="77777777" w:rsidR="00384355" w:rsidRPr="00384355" w:rsidRDefault="00384355" w:rsidP="004614EC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260" w:type="dxa"/>
          </w:tcPr>
          <w:p w14:paraId="0C4A800D" w14:textId="77777777" w:rsidR="00384355" w:rsidRPr="00384355" w:rsidRDefault="00384355" w:rsidP="004614EC">
            <w:pPr>
              <w:pStyle w:val="TableParagraph"/>
              <w:spacing w:line="304" w:lineRule="exact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19,9</w:t>
            </w:r>
          </w:p>
        </w:tc>
        <w:tc>
          <w:tcPr>
            <w:tcW w:w="1260" w:type="dxa"/>
          </w:tcPr>
          <w:p w14:paraId="211F3423" w14:textId="77777777" w:rsidR="00384355" w:rsidRPr="00384355" w:rsidRDefault="00384355" w:rsidP="004614EC">
            <w:pPr>
              <w:pStyle w:val="TableParagraph"/>
              <w:spacing w:line="304" w:lineRule="exact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21,2</w:t>
            </w:r>
          </w:p>
        </w:tc>
        <w:tc>
          <w:tcPr>
            <w:tcW w:w="1260" w:type="dxa"/>
          </w:tcPr>
          <w:p w14:paraId="451FEC25" w14:textId="77777777" w:rsidR="00384355" w:rsidRPr="00384355" w:rsidRDefault="00384355" w:rsidP="004614EC">
            <w:pPr>
              <w:pStyle w:val="TableParagraph"/>
              <w:spacing w:line="304" w:lineRule="exact"/>
              <w:ind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24,7</w:t>
            </w:r>
          </w:p>
        </w:tc>
        <w:tc>
          <w:tcPr>
            <w:tcW w:w="1261" w:type="dxa"/>
          </w:tcPr>
          <w:p w14:paraId="74B32194" w14:textId="77777777" w:rsidR="00384355" w:rsidRPr="00384355" w:rsidRDefault="00384355" w:rsidP="004614EC">
            <w:pPr>
              <w:pStyle w:val="TableParagraph"/>
              <w:spacing w:line="304" w:lineRule="exact"/>
              <w:ind w:left="7"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17,5</w:t>
            </w:r>
          </w:p>
        </w:tc>
      </w:tr>
      <w:tr w:rsidR="00384355" w14:paraId="0B3BA396" w14:textId="77777777" w:rsidTr="004614EC">
        <w:trPr>
          <w:trHeight w:val="321"/>
        </w:trPr>
        <w:tc>
          <w:tcPr>
            <w:tcW w:w="2221" w:type="dxa"/>
            <w:vMerge/>
            <w:tcBorders>
              <w:top w:val="nil"/>
            </w:tcBorders>
          </w:tcPr>
          <w:p w14:paraId="2BDD7E1F" w14:textId="77777777" w:rsidR="00384355" w:rsidRPr="00384355" w:rsidRDefault="00384355" w:rsidP="004614EC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260" w:type="dxa"/>
          </w:tcPr>
          <w:p w14:paraId="6B3C228E" w14:textId="77777777" w:rsidR="00384355" w:rsidRPr="00384355" w:rsidRDefault="00384355" w:rsidP="004614EC">
            <w:pPr>
              <w:pStyle w:val="TableParagraph"/>
              <w:spacing w:line="302" w:lineRule="exact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18,0</w:t>
            </w:r>
          </w:p>
        </w:tc>
        <w:tc>
          <w:tcPr>
            <w:tcW w:w="1260" w:type="dxa"/>
          </w:tcPr>
          <w:p w14:paraId="7D06A3BC" w14:textId="77777777" w:rsidR="00384355" w:rsidRPr="00384355" w:rsidRDefault="00384355" w:rsidP="004614EC">
            <w:pPr>
              <w:pStyle w:val="TableParagraph"/>
              <w:spacing w:line="302" w:lineRule="exact"/>
              <w:ind w:right="2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24,5</w:t>
            </w:r>
          </w:p>
        </w:tc>
        <w:tc>
          <w:tcPr>
            <w:tcW w:w="1260" w:type="dxa"/>
          </w:tcPr>
          <w:p w14:paraId="02C450C5" w14:textId="77777777" w:rsidR="00384355" w:rsidRPr="00384355" w:rsidRDefault="00384355" w:rsidP="004614EC">
            <w:pPr>
              <w:pStyle w:val="TableParagraph"/>
              <w:spacing w:line="302" w:lineRule="exact"/>
              <w:ind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22,9</w:t>
            </w:r>
          </w:p>
        </w:tc>
        <w:tc>
          <w:tcPr>
            <w:tcW w:w="1261" w:type="dxa"/>
          </w:tcPr>
          <w:p w14:paraId="405B5794" w14:textId="77777777" w:rsidR="00384355" w:rsidRPr="00384355" w:rsidRDefault="00384355" w:rsidP="004614EC">
            <w:pPr>
              <w:pStyle w:val="TableParagraph"/>
              <w:spacing w:line="302" w:lineRule="exact"/>
              <w:ind w:left="7" w:right="1"/>
              <w:rPr>
                <w:rFonts w:asciiTheme="minorHAnsi" w:hAnsiTheme="minorHAnsi" w:cstheme="minorHAnsi"/>
                <w:sz w:val="28"/>
              </w:rPr>
            </w:pPr>
            <w:r w:rsidRPr="00384355">
              <w:rPr>
                <w:rFonts w:asciiTheme="minorHAnsi" w:hAnsiTheme="minorHAnsi" w:cstheme="minorHAnsi"/>
                <w:spacing w:val="-4"/>
                <w:sz w:val="28"/>
              </w:rPr>
              <w:t>20,4</w:t>
            </w:r>
          </w:p>
        </w:tc>
      </w:tr>
    </w:tbl>
    <w:p w14:paraId="7A2B2B9F" w14:textId="77777777" w:rsidR="00384355" w:rsidRDefault="00384355" w:rsidP="00384355">
      <w:pPr>
        <w:pStyle w:val="a3"/>
        <w:rPr>
          <w:lang w:val="en-US"/>
        </w:rPr>
      </w:pPr>
    </w:p>
    <w:p w14:paraId="4B8FEBB6" w14:textId="12297620" w:rsidR="00384355" w:rsidRDefault="00384355" w:rsidP="00384355">
      <w:pPr>
        <w:pStyle w:val="1"/>
      </w:pPr>
      <w:r>
        <w:t>Решение</w:t>
      </w:r>
    </w:p>
    <w:p w14:paraId="5BA570BB" w14:textId="7671307D" w:rsidR="000D615D" w:rsidRPr="000D615D" w:rsidRDefault="000D615D" w:rsidP="000D615D">
      <w:pPr>
        <w:pStyle w:val="a3"/>
        <w:ind w:firstLine="0"/>
      </w:pPr>
      <w:r w:rsidRPr="000D615D">
        <w:rPr>
          <w:noProof/>
        </w:rPr>
        <w:drawing>
          <wp:inline distT="0" distB="0" distL="0" distR="0" wp14:anchorId="5EECA494" wp14:editId="194133F3">
            <wp:extent cx="5940425" cy="3839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BBA1" w14:textId="709F0CA1" w:rsidR="000D615D" w:rsidRPr="000D615D" w:rsidRDefault="000D615D" w:rsidP="000D615D">
      <w:pPr>
        <w:pStyle w:val="a3"/>
        <w:numPr>
          <w:ilvl w:val="0"/>
          <w:numId w:val="1"/>
        </w:numPr>
        <w:rPr>
          <w:rFonts w:eastAsiaTheme="minorEastAsia"/>
        </w:rPr>
      </w:pPr>
      <w:r w:rsidRPr="000D615D">
        <w:rPr>
          <w:rFonts w:eastAsiaTheme="minorEastAsia"/>
          <w:b/>
          <w:bCs/>
        </w:rPr>
        <w:t>Выборка</w:t>
      </w:r>
      <w:r w:rsidRPr="000D615D">
        <w:rPr>
          <w:rFonts w:eastAsiaTheme="minorEastAsia"/>
        </w:rPr>
        <w:t>:</w:t>
      </w:r>
    </w:p>
    <w:p w14:paraId="687ADC83" w14:textId="77777777" w:rsidR="000D615D" w:rsidRPr="000D615D" w:rsidRDefault="000D615D" w:rsidP="000D615D">
      <w:pPr>
        <w:pStyle w:val="a3"/>
        <w:numPr>
          <w:ilvl w:val="1"/>
          <w:numId w:val="1"/>
        </w:numPr>
        <w:rPr>
          <w:rFonts w:eastAsiaTheme="minorEastAsia"/>
        </w:rPr>
      </w:pPr>
      <w:r w:rsidRPr="000D615D">
        <w:rPr>
          <w:rFonts w:eastAsiaTheme="minorEastAsia"/>
        </w:rPr>
        <w:t>p-значение: 0,374967795</w:t>
      </w:r>
    </w:p>
    <w:p w14:paraId="4C6A834D" w14:textId="77777777" w:rsidR="000D615D" w:rsidRPr="000D615D" w:rsidRDefault="000D615D" w:rsidP="000D615D">
      <w:pPr>
        <w:pStyle w:val="a3"/>
        <w:numPr>
          <w:ilvl w:val="1"/>
          <w:numId w:val="1"/>
        </w:numPr>
        <w:rPr>
          <w:rFonts w:eastAsiaTheme="minorEastAsia"/>
        </w:rPr>
      </w:pPr>
      <w:r w:rsidRPr="000D615D">
        <w:rPr>
          <w:rFonts w:eastAsiaTheme="minorEastAsia"/>
        </w:rPr>
        <w:t>F критическое: 4,149097446</w:t>
      </w:r>
    </w:p>
    <w:p w14:paraId="2D3C0886" w14:textId="77777777" w:rsidR="000D615D" w:rsidRPr="000D615D" w:rsidRDefault="000D615D" w:rsidP="000D615D">
      <w:pPr>
        <w:pStyle w:val="a3"/>
        <w:numPr>
          <w:ilvl w:val="1"/>
          <w:numId w:val="1"/>
        </w:numPr>
        <w:rPr>
          <w:rFonts w:eastAsiaTheme="minorEastAsia"/>
        </w:rPr>
      </w:pPr>
      <w:r w:rsidRPr="000D615D">
        <w:rPr>
          <w:rFonts w:eastAsiaTheme="minorEastAsia"/>
        </w:rPr>
        <w:t>Результаты для выборки указывают на статистическую значимость различий между группами (в данном случае, возможно, поставщиками или типами станков). Поскольку p-значение больше уровня значимости 0,05, мы не можем отвергнуть нулевую гипотезу о том, что нет статистически значимых различий между группами.</w:t>
      </w:r>
    </w:p>
    <w:p w14:paraId="731FD791" w14:textId="3609F1EC" w:rsidR="000D615D" w:rsidRPr="000D615D" w:rsidRDefault="000D615D" w:rsidP="000D615D">
      <w:pPr>
        <w:pStyle w:val="a3"/>
        <w:numPr>
          <w:ilvl w:val="0"/>
          <w:numId w:val="1"/>
        </w:numPr>
        <w:rPr>
          <w:rFonts w:eastAsiaTheme="minorEastAsia"/>
        </w:rPr>
      </w:pPr>
      <w:r w:rsidRPr="000D615D">
        <w:rPr>
          <w:rFonts w:eastAsiaTheme="minorEastAsia"/>
          <w:b/>
          <w:bCs/>
        </w:rPr>
        <w:t>Столбцы</w:t>
      </w:r>
      <w:r w:rsidRPr="000D615D">
        <w:rPr>
          <w:rFonts w:eastAsiaTheme="minorEastAsia"/>
        </w:rPr>
        <w:t>:</w:t>
      </w:r>
    </w:p>
    <w:p w14:paraId="279DBC2E" w14:textId="77777777" w:rsidR="000D615D" w:rsidRPr="000D615D" w:rsidRDefault="000D615D" w:rsidP="000D615D">
      <w:pPr>
        <w:pStyle w:val="a3"/>
        <w:numPr>
          <w:ilvl w:val="1"/>
          <w:numId w:val="1"/>
        </w:numPr>
        <w:rPr>
          <w:rFonts w:eastAsiaTheme="minorEastAsia"/>
        </w:rPr>
      </w:pPr>
      <w:r w:rsidRPr="000D615D">
        <w:rPr>
          <w:rFonts w:eastAsiaTheme="minorEastAsia"/>
        </w:rPr>
        <w:t>p-значение: 0,004866172</w:t>
      </w:r>
    </w:p>
    <w:p w14:paraId="6948F6C4" w14:textId="77777777" w:rsidR="000D615D" w:rsidRPr="000D615D" w:rsidRDefault="000D615D" w:rsidP="000D615D">
      <w:pPr>
        <w:pStyle w:val="a3"/>
        <w:numPr>
          <w:ilvl w:val="1"/>
          <w:numId w:val="1"/>
        </w:numPr>
        <w:rPr>
          <w:rFonts w:eastAsiaTheme="minorEastAsia"/>
        </w:rPr>
      </w:pPr>
      <w:r w:rsidRPr="000D615D">
        <w:rPr>
          <w:rFonts w:eastAsiaTheme="minorEastAsia"/>
        </w:rPr>
        <w:t>F критическое: 2,901119584</w:t>
      </w:r>
    </w:p>
    <w:p w14:paraId="2F2FB70A" w14:textId="77777777" w:rsidR="000D615D" w:rsidRPr="000D615D" w:rsidRDefault="000D615D" w:rsidP="000D615D">
      <w:pPr>
        <w:pStyle w:val="a3"/>
        <w:numPr>
          <w:ilvl w:val="1"/>
          <w:numId w:val="1"/>
        </w:numPr>
        <w:rPr>
          <w:rFonts w:eastAsiaTheme="minorEastAsia"/>
        </w:rPr>
      </w:pPr>
      <w:r w:rsidRPr="000D615D">
        <w:rPr>
          <w:rFonts w:eastAsiaTheme="minorEastAsia"/>
        </w:rPr>
        <w:lastRenderedPageBreak/>
        <w:t>Результаты для столбцов указывают на статистическую значимость различий внутри групп. Поскольку p-значение меньше уровня значимости 0,05, мы отвергаем нулевую гипотезу и заключаем, что есть статистически значимые различия внутри групп.</w:t>
      </w:r>
    </w:p>
    <w:p w14:paraId="548DBB72" w14:textId="77777777" w:rsidR="000D615D" w:rsidRPr="000D615D" w:rsidRDefault="000D615D" w:rsidP="000D615D">
      <w:pPr>
        <w:pStyle w:val="a3"/>
        <w:numPr>
          <w:ilvl w:val="0"/>
          <w:numId w:val="1"/>
        </w:numPr>
        <w:rPr>
          <w:rFonts w:eastAsiaTheme="minorEastAsia"/>
        </w:rPr>
      </w:pPr>
      <w:r w:rsidRPr="000D615D">
        <w:rPr>
          <w:rFonts w:eastAsiaTheme="minorEastAsia"/>
          <w:b/>
          <w:bCs/>
        </w:rPr>
        <w:t>Взаимодействие</w:t>
      </w:r>
      <w:r w:rsidRPr="000D615D">
        <w:rPr>
          <w:rFonts w:eastAsiaTheme="minorEastAsia"/>
        </w:rPr>
        <w:t>:</w:t>
      </w:r>
    </w:p>
    <w:p w14:paraId="5C5CE2D3" w14:textId="77777777" w:rsidR="000D615D" w:rsidRPr="000D615D" w:rsidRDefault="000D615D" w:rsidP="000D615D">
      <w:pPr>
        <w:pStyle w:val="a3"/>
        <w:numPr>
          <w:ilvl w:val="1"/>
          <w:numId w:val="1"/>
        </w:numPr>
        <w:rPr>
          <w:rFonts w:eastAsiaTheme="minorEastAsia"/>
        </w:rPr>
      </w:pPr>
      <w:r w:rsidRPr="000D615D">
        <w:rPr>
          <w:rFonts w:eastAsiaTheme="minorEastAsia"/>
        </w:rPr>
        <w:t>p-значение: 0,998364568</w:t>
      </w:r>
    </w:p>
    <w:p w14:paraId="72768D65" w14:textId="77777777" w:rsidR="000D615D" w:rsidRPr="000D615D" w:rsidRDefault="000D615D" w:rsidP="000D615D">
      <w:pPr>
        <w:pStyle w:val="a3"/>
        <w:numPr>
          <w:ilvl w:val="1"/>
          <w:numId w:val="1"/>
        </w:numPr>
        <w:rPr>
          <w:rFonts w:eastAsiaTheme="minorEastAsia"/>
        </w:rPr>
      </w:pPr>
      <w:r w:rsidRPr="000D615D">
        <w:rPr>
          <w:rFonts w:eastAsiaTheme="minorEastAsia"/>
        </w:rPr>
        <w:t>F критическое: 2,901119584</w:t>
      </w:r>
    </w:p>
    <w:p w14:paraId="3A8B2330" w14:textId="58F3F0F4" w:rsidR="000D615D" w:rsidRPr="000D615D" w:rsidRDefault="000D615D" w:rsidP="000D615D">
      <w:pPr>
        <w:pStyle w:val="a3"/>
        <w:numPr>
          <w:ilvl w:val="1"/>
          <w:numId w:val="1"/>
        </w:numPr>
        <w:rPr>
          <w:rFonts w:eastAsiaTheme="minorEastAsia"/>
        </w:rPr>
      </w:pPr>
      <w:r w:rsidRPr="000D615D">
        <w:rPr>
          <w:rFonts w:eastAsiaTheme="minorEastAsia"/>
        </w:rPr>
        <w:t>Результаты для взаимодействия указывают на статистическую значимость взаимодействия между факторами (в вашем случае, вероятно, между поставщиками и типами станков). Поскольку p-значение больше уровня значимости 0,05, мы не можем отвергнуть нулевую гипотезу о том, что нет статистически значимого взаимодействия между факторами.</w:t>
      </w:r>
    </w:p>
    <w:p w14:paraId="749FBCFB" w14:textId="45FA9DF9" w:rsidR="003628AD" w:rsidRDefault="00594B31" w:rsidP="003628AD">
      <w:pPr>
        <w:pStyle w:val="a3"/>
        <w:rPr>
          <w:rFonts w:eastAsiaTheme="minorEastAsia"/>
        </w:rPr>
      </w:pPr>
      <w:r>
        <w:rPr>
          <w:rFonts w:eastAsiaTheme="minorEastAsia"/>
        </w:rPr>
        <w:t>Вывод: фактическое отношение Фишера у влияния фактора станк</w:t>
      </w:r>
      <w:r w:rsidR="00BD77E0">
        <w:rPr>
          <w:rFonts w:eastAsiaTheme="minorEastAsia"/>
        </w:rPr>
        <w:t xml:space="preserve">ов </w:t>
      </w:r>
      <w:r>
        <w:rPr>
          <w:rFonts w:eastAsiaTheme="minorEastAsia"/>
        </w:rPr>
        <w:t xml:space="preserve">меньше, чем критическое, из чего следует, что с вероятностью 95% станки не влияют на работу поставщиков. У </w:t>
      </w:r>
      <w:r w:rsidR="00BD77E0">
        <w:rPr>
          <w:rFonts w:eastAsiaTheme="minorEastAsia"/>
        </w:rPr>
        <w:t>поставщиков</w:t>
      </w:r>
      <w:r>
        <w:rPr>
          <w:rFonts w:eastAsiaTheme="minorEastAsia"/>
        </w:rPr>
        <w:t xml:space="preserve"> дела обстоят иначе: </w:t>
      </w:r>
      <w:r w:rsidR="00BD77E0">
        <w:rPr>
          <w:rFonts w:eastAsiaTheme="minorEastAsia"/>
        </w:rPr>
        <w:t>фактическое отношение Фишера больше, чем критическое. Следовательно, разница между поставщиками существенна. Взаимодействие же станков и поставщиков не существенно, так как фактическое отношение Фишера намного меньше, чем критическое.</w:t>
      </w:r>
    </w:p>
    <w:sectPr w:rsidR="00362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40C07"/>
    <w:multiLevelType w:val="multilevel"/>
    <w:tmpl w:val="4B56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C8"/>
    <w:rsid w:val="000D615D"/>
    <w:rsid w:val="0018465B"/>
    <w:rsid w:val="001A0F03"/>
    <w:rsid w:val="001B4C18"/>
    <w:rsid w:val="001D646E"/>
    <w:rsid w:val="003628AD"/>
    <w:rsid w:val="00384355"/>
    <w:rsid w:val="004959BD"/>
    <w:rsid w:val="00594B31"/>
    <w:rsid w:val="00665E38"/>
    <w:rsid w:val="006A20AD"/>
    <w:rsid w:val="00744528"/>
    <w:rsid w:val="00A8341E"/>
    <w:rsid w:val="00A879B3"/>
    <w:rsid w:val="00A87DFD"/>
    <w:rsid w:val="00BD77E0"/>
    <w:rsid w:val="00C66B97"/>
    <w:rsid w:val="00F239ED"/>
    <w:rsid w:val="00F77809"/>
    <w:rsid w:val="00FC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35E4D"/>
  <w15:chartTrackingRefBased/>
  <w15:docId w15:val="{A3D7F94F-53F5-4E7D-A7B6-E9CE121C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50C8"/>
  </w:style>
  <w:style w:type="paragraph" w:styleId="1">
    <w:name w:val="heading 1"/>
    <w:basedOn w:val="a"/>
    <w:next w:val="a"/>
    <w:link w:val="10"/>
    <w:uiPriority w:val="9"/>
    <w:qFormat/>
    <w:rsid w:val="001A0F03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F0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F0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3">
    <w:name w:val="Основной стиль"/>
    <w:basedOn w:val="a"/>
    <w:link w:val="a4"/>
    <w:qFormat/>
    <w:rsid w:val="001A0F03"/>
    <w:pPr>
      <w:spacing w:line="360" w:lineRule="auto"/>
      <w:ind w:firstLine="708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Основной стиль Знак"/>
    <w:basedOn w:val="a0"/>
    <w:link w:val="a3"/>
    <w:rsid w:val="001A0F03"/>
    <w:rPr>
      <w:rFonts w:ascii="Times New Roman" w:hAnsi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C50C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C50C8"/>
    <w:pPr>
      <w:widowControl w:val="0"/>
      <w:autoSpaceDE w:val="0"/>
      <w:autoSpaceDN w:val="0"/>
      <w:spacing w:after="0" w:line="301" w:lineRule="exact"/>
      <w:ind w:left="8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5">
    <w:name w:val="Body Text"/>
    <w:basedOn w:val="a3"/>
    <w:link w:val="a6"/>
    <w:uiPriority w:val="1"/>
    <w:rsid w:val="00744528"/>
    <w:rPr>
      <w:rFonts w:eastAsiaTheme="minorEastAsia"/>
    </w:rPr>
  </w:style>
  <w:style w:type="character" w:customStyle="1" w:styleId="a6">
    <w:name w:val="Основной текст Знак"/>
    <w:basedOn w:val="a0"/>
    <w:link w:val="a5"/>
    <w:uiPriority w:val="1"/>
    <w:rsid w:val="00744528"/>
    <w:rPr>
      <w:rFonts w:eastAsiaTheme="minorEastAsia"/>
      <w:sz w:val="28"/>
      <w:szCs w:val="28"/>
    </w:rPr>
  </w:style>
  <w:style w:type="character" w:styleId="a7">
    <w:name w:val="Placeholder Text"/>
    <w:basedOn w:val="a0"/>
    <w:uiPriority w:val="99"/>
    <w:semiHidden/>
    <w:rsid w:val="0018465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semiHidden/>
    <w:rsid w:val="001A0F03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Лыткин</dc:creator>
  <cp:keywords/>
  <dc:description/>
  <cp:lastModifiedBy>Николай Семёнов</cp:lastModifiedBy>
  <cp:revision>6</cp:revision>
  <dcterms:created xsi:type="dcterms:W3CDTF">2023-12-04T12:43:00Z</dcterms:created>
  <dcterms:modified xsi:type="dcterms:W3CDTF">2025-01-27T14:27:00Z</dcterms:modified>
</cp:coreProperties>
</file>