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E5FD" w14:textId="711D12DD" w:rsidR="009C2EBE" w:rsidRDefault="005D68A7" w:rsidP="005D68A7">
      <w:pPr>
        <w:pStyle w:val="Heading1"/>
      </w:pPr>
      <w:r>
        <w:t>Binnenstad Foodcourts</w:t>
      </w:r>
    </w:p>
    <w:p w14:paraId="0369AD36" w14:textId="19BBBF86" w:rsidR="005D68A7" w:rsidRDefault="005D68A7" w:rsidP="005D68A7">
      <w:r>
        <w:t>Foodcourts</w:t>
      </w:r>
      <w:r w:rsidR="00BD018C">
        <w:t>/foodhalls</w:t>
      </w:r>
      <w:r>
        <w:t xml:space="preserve"> zijn publieke plekken/pleintjes met verschillende eetstallen waar men eten kan bestellen om op locatie of thuis op te eten.</w:t>
      </w:r>
      <w:sdt>
        <w:sdtPr>
          <w:id w:val="1652561488"/>
          <w:citation/>
        </w:sdtPr>
        <w:sdtContent>
          <w:r>
            <w:fldChar w:fldCharType="begin"/>
          </w:r>
          <w:r>
            <w:instrText xml:space="preserve"> CITATION Wik22 \l 1043 </w:instrText>
          </w:r>
          <w:r>
            <w:fldChar w:fldCharType="separate"/>
          </w:r>
          <w:r>
            <w:rPr>
              <w:noProof/>
            </w:rPr>
            <w:t xml:space="preserve"> (Wikipedia, 2022)</w:t>
          </w:r>
          <w:r>
            <w:fldChar w:fldCharType="end"/>
          </w:r>
        </w:sdtContent>
      </w:sdt>
      <w:r>
        <w:t xml:space="preserve"> Terwijl in Nederland en Europa deze ruimte voornamelijk is op genomen door grote fastfoodketens zoals Macdonalds, KFC en Subway in Azië en Afrika zijn dit voornamelijk kleine restaurants</w:t>
      </w:r>
      <w:r w:rsidR="00BD018C">
        <w:t>/foodtrucks</w:t>
      </w:r>
      <w:r>
        <w:t>.</w:t>
      </w:r>
    </w:p>
    <w:p w14:paraId="171886F6" w14:textId="15770EE3" w:rsidR="005D68A7" w:rsidRDefault="00BD018C" w:rsidP="00BD018C">
      <w:pPr>
        <w:pStyle w:val="Heading2"/>
      </w:pPr>
      <w:r>
        <w:t>Buiten Nederland</w:t>
      </w:r>
    </w:p>
    <w:p w14:paraId="520C6D0B" w14:textId="77777777" w:rsidR="003C4E79" w:rsidRDefault="00BD018C" w:rsidP="00BD018C">
      <w:r>
        <w:t xml:space="preserve">Singapore en London hebben beide geweldige voorbeelden van foodhalls. Singapore heeft een andere benaming </w:t>
      </w:r>
      <w:r w:rsidRPr="00BD018C">
        <w:rPr>
          <w:i/>
          <w:iCs/>
        </w:rPr>
        <w:t>Hawker Centres</w:t>
      </w:r>
      <w:r>
        <w:t xml:space="preserve">. Deze centers hebben hetzelfde concept als foodcourts, maar zijn voor een andere reden ontstaan. </w:t>
      </w:r>
    </w:p>
    <w:p w14:paraId="1382CDF2" w14:textId="762F7D65" w:rsidR="00BD018C" w:rsidRDefault="00BD018C" w:rsidP="00BD018C">
      <w:r>
        <w:t xml:space="preserve">Terug in de jaren 50-60 had Singapore het probleem dat veel eten onhygiënisch werd geproduceerd door </w:t>
      </w:r>
      <w:r w:rsidR="003C4E79" w:rsidRPr="003C4E79">
        <w:rPr>
          <w:b/>
          <w:bCs/>
          <w:i/>
          <w:iCs/>
        </w:rPr>
        <w:t>niet</w:t>
      </w:r>
      <w:r w:rsidR="003C4E79">
        <w:t xml:space="preserve"> </w:t>
      </w:r>
      <w:r>
        <w:t>gecertificeerde etensstallen</w:t>
      </w:r>
      <w:r w:rsidR="003C4E79">
        <w:t xml:space="preserve"> </w:t>
      </w:r>
      <w:sdt>
        <w:sdtPr>
          <w:id w:val="-1515148495"/>
          <w:citation/>
        </w:sdtPr>
        <w:sdtContent>
          <w:r w:rsidR="003C4E79">
            <w:fldChar w:fldCharType="begin"/>
          </w:r>
          <w:r w:rsidR="003C4E79">
            <w:instrText xml:space="preserve"> CITATION Wik221 \l 1043 </w:instrText>
          </w:r>
          <w:r w:rsidR="003C4E79">
            <w:fldChar w:fldCharType="separate"/>
          </w:r>
          <w:r w:rsidR="003C4E79">
            <w:rPr>
              <w:noProof/>
            </w:rPr>
            <w:t>(Wikipedia, 2022)</w:t>
          </w:r>
          <w:r w:rsidR="003C4E79">
            <w:fldChar w:fldCharType="end"/>
          </w:r>
        </w:sdtContent>
      </w:sdt>
      <w:r>
        <w:t>. Dit probleem werd niet direct voorkomen</w:t>
      </w:r>
      <w:r w:rsidR="003C4E79">
        <w:t xml:space="preserve"> door de introductie van de Hawker Centres</w:t>
      </w:r>
      <w:r>
        <w:t xml:space="preserve">, maar met de verbouwingen en verbetering geïntroduceerd in 1990 en </w:t>
      </w:r>
      <w:r w:rsidR="003C4E79">
        <w:t>recent ingevoerde publieke hygiëne scores is het één van de meest populaire varianten van eet genot geworden in Singapore. Verder in 2019 hebben ruim 40 van deze stallen in Hawker Centers een Michelin Star gewonnen. Voorbeelden van populaire centres in SIngpore zijn:</w:t>
      </w:r>
    </w:p>
    <w:p w14:paraId="4968FAC5" w14:textId="77777777" w:rsidR="003C4E79" w:rsidRPr="003C4E79" w:rsidRDefault="003C4E79" w:rsidP="003C4E79">
      <w:pPr>
        <w:pStyle w:val="ListParagraph"/>
        <w:numPr>
          <w:ilvl w:val="0"/>
          <w:numId w:val="2"/>
        </w:numPr>
        <w:rPr>
          <w:lang w:val="en-GB"/>
        </w:rPr>
      </w:pPr>
      <w:r w:rsidRPr="003C4E79">
        <w:t>Newton Food Centre</w:t>
      </w:r>
    </w:p>
    <w:p w14:paraId="501C2F4F" w14:textId="77777777" w:rsidR="003C4E79" w:rsidRPr="003C4E79" w:rsidRDefault="003C4E79" w:rsidP="003C4E79">
      <w:pPr>
        <w:pStyle w:val="ListParagraph"/>
        <w:numPr>
          <w:ilvl w:val="0"/>
          <w:numId w:val="2"/>
        </w:numPr>
        <w:rPr>
          <w:lang w:val="en-GB"/>
        </w:rPr>
      </w:pPr>
      <w:r w:rsidRPr="003C4E79">
        <w:t>Amoy Street Food Centre</w:t>
      </w:r>
    </w:p>
    <w:p w14:paraId="46D2F8EC" w14:textId="5511CB2B" w:rsidR="003C4E79" w:rsidRPr="003C4E79" w:rsidRDefault="003C4E79" w:rsidP="003C4E79">
      <w:pPr>
        <w:pStyle w:val="ListParagraph"/>
        <w:numPr>
          <w:ilvl w:val="0"/>
          <w:numId w:val="2"/>
        </w:numPr>
        <w:rPr>
          <w:lang w:val="en-GB"/>
        </w:rPr>
      </w:pPr>
      <w:r w:rsidRPr="003C4E79">
        <w:t>Maxwell Food Centre</w:t>
      </w:r>
    </w:p>
    <w:p w14:paraId="609EE97F" w14:textId="5CB6A293" w:rsidR="003C4E79" w:rsidRPr="003C4E79" w:rsidRDefault="003C4E79" w:rsidP="003C4E79">
      <w:pPr>
        <w:pStyle w:val="ListParagraph"/>
        <w:numPr>
          <w:ilvl w:val="0"/>
          <w:numId w:val="2"/>
        </w:numPr>
        <w:rPr>
          <w:lang w:val="en-GB"/>
        </w:rPr>
      </w:pPr>
      <w:r>
        <w:rPr>
          <w:noProof/>
        </w:rPr>
        <mc:AlternateContent>
          <mc:Choice Requires="wps">
            <w:drawing>
              <wp:anchor distT="0" distB="0" distL="114300" distR="114300" simplePos="0" relativeHeight="251663360" behindDoc="0" locked="0" layoutInCell="1" allowOverlap="1" wp14:anchorId="3F9CD3A9" wp14:editId="0CE56053">
                <wp:simplePos x="0" y="0"/>
                <wp:positionH relativeFrom="column">
                  <wp:posOffset>3007360</wp:posOffset>
                </wp:positionH>
                <wp:positionV relativeFrom="paragraph">
                  <wp:posOffset>1896110</wp:posOffset>
                </wp:positionV>
                <wp:extent cx="272351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wps:spPr>
                      <wps:txbx>
                        <w:txbxContent>
                          <w:p w14:paraId="0C206C8F" w14:textId="7E2F17AA" w:rsidR="003C4E79" w:rsidRPr="004D423F"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1</w:t>
                            </w:r>
                            <w:r>
                              <w:fldChar w:fldCharType="end"/>
                            </w:r>
                            <w:r>
                              <w:t xml:space="preserve"> Maxwell Food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9CD3A9" id="_x0000_t202" coordsize="21600,21600" o:spt="202" path="m,l,21600r21600,l21600,xe">
                <v:stroke joinstyle="miter"/>
                <v:path gradientshapeok="t" o:connecttype="rect"/>
              </v:shapetype>
              <v:shape id="Text Box 4" o:spid="_x0000_s1026" type="#_x0000_t202" style="position:absolute;left:0;text-align:left;margin-left:236.8pt;margin-top:149.3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SxFgIAADgEAAAOAAAAZHJzL2Uyb0RvYy54bWysU8Fu2zAMvQ/YPwi6L05SpBu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84/xmMVt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" stroked="f">
                <v:textbox style="mso-fit-shape-to-text:t" inset="0,0,0,0">
                  <w:txbxContent>
                    <w:p w14:paraId="0C206C8F" w14:textId="7E2F17AA" w:rsidR="003C4E79" w:rsidRPr="004D423F"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1</w:t>
                      </w:r>
                      <w:r>
                        <w:fldChar w:fldCharType="end"/>
                      </w:r>
                      <w:r>
                        <w:t xml:space="preserve"> Maxwell Food Centre</w:t>
                      </w:r>
                    </w:p>
                  </w:txbxContent>
                </v:textbox>
                <w10:wrap type="topAndBottom"/>
              </v:shape>
            </w:pict>
          </mc:Fallback>
        </mc:AlternateContent>
      </w:r>
      <w:r>
        <w:rPr>
          <w:noProof/>
        </w:rPr>
        <w:drawing>
          <wp:anchor distT="0" distB="0" distL="114300" distR="114300" simplePos="0" relativeHeight="251659264" behindDoc="0" locked="0" layoutInCell="1" allowOverlap="1" wp14:anchorId="53FB92A6" wp14:editId="71CDEF35">
            <wp:simplePos x="0" y="0"/>
            <wp:positionH relativeFrom="margin">
              <wp:align>right</wp:align>
            </wp:positionH>
            <wp:positionV relativeFrom="paragraph">
              <wp:posOffset>305435</wp:posOffset>
            </wp:positionV>
            <wp:extent cx="2723515" cy="1533525"/>
            <wp:effectExtent l="0" t="0" r="635" b="9525"/>
            <wp:wrapTopAndBottom/>
            <wp:docPr id="2" name="Picture 2" descr="People dining with stalls on both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dining with stalls on both si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351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E27085F" wp14:editId="4B9AE632">
                <wp:simplePos x="0" y="0"/>
                <wp:positionH relativeFrom="column">
                  <wp:posOffset>0</wp:posOffset>
                </wp:positionH>
                <wp:positionV relativeFrom="paragraph">
                  <wp:posOffset>1896110</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23F211D" w14:textId="6F5C4619" w:rsidR="003C4E79" w:rsidRPr="009323C7"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2</w:t>
                            </w:r>
                            <w:r>
                              <w:fldChar w:fldCharType="end"/>
                            </w:r>
                            <w:r>
                              <w:t xml:space="preserve"> Tiong Bahru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7085F" id="Text Box 3" o:spid="_x0000_s1027" type="#_x0000_t202" style="position:absolute;left:0;text-align:left;margin-left:0;margin-top:149.3pt;width:2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LBFwIAAD8EAAAOAAAAZHJzL2Uyb0RvYy54bWysU8Fu2zAMvQ/YPwi6L3YytBu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lN9McwpJit1+vIk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" stroked="f">
                <v:textbox style="mso-fit-shape-to-text:t" inset="0,0,0,0">
                  <w:txbxContent>
                    <w:p w14:paraId="723F211D" w14:textId="6F5C4619" w:rsidR="003C4E79" w:rsidRPr="009323C7" w:rsidRDefault="003C4E79" w:rsidP="003C4E79">
                      <w:pPr>
                        <w:pStyle w:val="Caption"/>
                        <w:rPr>
                          <w:noProof/>
                        </w:rPr>
                      </w:pPr>
                      <w:r>
                        <w:t xml:space="preserve">Foto </w:t>
                      </w:r>
                      <w:r>
                        <w:fldChar w:fldCharType="begin"/>
                      </w:r>
                      <w:r>
                        <w:instrText xml:space="preserve"> SEQ Foto \* ARABIC </w:instrText>
                      </w:r>
                      <w:r>
                        <w:fldChar w:fldCharType="separate"/>
                      </w:r>
                      <w:r w:rsidR="006C6A90">
                        <w:rPr>
                          <w:noProof/>
                        </w:rPr>
                        <w:t>2</w:t>
                      </w:r>
                      <w:r>
                        <w:fldChar w:fldCharType="end"/>
                      </w:r>
                      <w:r>
                        <w:t xml:space="preserve"> Tiong Bahru Market</w:t>
                      </w:r>
                    </w:p>
                  </w:txbxContent>
                </v:textbox>
                <w10:wrap type="topAndBottom"/>
              </v:shape>
            </w:pict>
          </mc:Fallback>
        </mc:AlternateContent>
      </w:r>
      <w:r>
        <w:rPr>
          <w:noProof/>
        </w:rPr>
        <w:drawing>
          <wp:anchor distT="0" distB="0" distL="114300" distR="114300" simplePos="0" relativeHeight="251658240" behindDoc="0" locked="0" layoutInCell="1" allowOverlap="1" wp14:anchorId="6D8A3010" wp14:editId="339915BE">
            <wp:simplePos x="0" y="0"/>
            <wp:positionH relativeFrom="margin">
              <wp:align>left</wp:align>
            </wp:positionH>
            <wp:positionV relativeFrom="paragraph">
              <wp:posOffset>316865</wp:posOffset>
            </wp:positionV>
            <wp:extent cx="2705100" cy="1522095"/>
            <wp:effectExtent l="0" t="0" r="0" b="1905"/>
            <wp:wrapTopAndBottom/>
            <wp:docPr id="1" name="Picture 1" descr="Side view of Tiong Bahr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view of Tiong Bahru Mar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783" cy="1528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4E79">
        <w:t>Tiong Bahru Market</w:t>
      </w:r>
    </w:p>
    <w:p w14:paraId="7052249C" w14:textId="588A0429" w:rsidR="005D68A7" w:rsidRDefault="003C4E79" w:rsidP="003C4E79">
      <w:pPr>
        <w:pStyle w:val="Heading3"/>
      </w:pPr>
      <w:r>
        <w:t>Londen</w:t>
      </w:r>
    </w:p>
    <w:p w14:paraId="059AE111" w14:textId="098A94F9" w:rsidR="003C4E79" w:rsidRDefault="008B7EB6" w:rsidP="003C4E79">
      <w:r>
        <w:t>In het Verenigd Koninkrijk zijn pakweg 40 foodcourts te vinden met ruimte voor 80 extra.</w:t>
      </w:r>
      <w:sdt>
        <w:sdtPr>
          <w:id w:val="1038934431"/>
          <w:citation/>
        </w:sdtPr>
        <w:sdtContent>
          <w:r>
            <w:fldChar w:fldCharType="begin"/>
          </w:r>
          <w:r>
            <w:instrText xml:space="preserve"> CITATION Zoe21 \l 1043 </w:instrText>
          </w:r>
          <w:r>
            <w:fldChar w:fldCharType="separate"/>
          </w:r>
          <w:r>
            <w:rPr>
              <w:noProof/>
            </w:rPr>
            <w:t xml:space="preserve"> (Wood, 2021)</w:t>
          </w:r>
          <w:r>
            <w:fldChar w:fldCharType="end"/>
          </w:r>
        </w:sdtContent>
      </w:sdt>
      <w:r>
        <w:t xml:space="preserve"> Het is dus geen geheim in de UK dat foodcourts een ruimte is waar wens voor is, maar ook een ruimte is waar veel winst uit te vallen haalt. Volgens P-Three een vastgoed </w:t>
      </w:r>
      <w:r w:rsidR="006C6A90">
        <w:t>adviesbureau</w:t>
      </w:r>
      <w:r>
        <w:t xml:space="preserve"> in de UK is dit manier waarop de lokale mensen weer trots kunnen worden op hun eigen binnenstad en is iets waar veel </w:t>
      </w:r>
      <w:r w:rsidR="006C6A90">
        <w:t>vastgoedbedrijven</w:t>
      </w:r>
      <w:r>
        <w:t xml:space="preserve"> </w:t>
      </w:r>
      <w:r w:rsidR="006C6A90">
        <w:t>bereid</w:t>
      </w:r>
      <w:r>
        <w:t xml:space="preserve"> zijn om in te investeren </w:t>
      </w:r>
      <w:sdt>
        <w:sdtPr>
          <w:id w:val="1046408545"/>
          <w:citation/>
        </w:sdtPr>
        <w:sdtContent>
          <w:r>
            <w:fldChar w:fldCharType="begin"/>
          </w:r>
          <w:r>
            <w:instrText xml:space="preserve"> CITATION Zoe21 \l 1043 </w:instrText>
          </w:r>
          <w:r>
            <w:fldChar w:fldCharType="separate"/>
          </w:r>
          <w:r>
            <w:rPr>
              <w:noProof/>
            </w:rPr>
            <w:t>(Wood, 2021)</w:t>
          </w:r>
          <w:r>
            <w:fldChar w:fldCharType="end"/>
          </w:r>
        </w:sdtContent>
      </w:sdt>
      <w:r>
        <w:t>.</w:t>
      </w:r>
    </w:p>
    <w:p w14:paraId="6D7385C0" w14:textId="7714C5B8" w:rsidR="006C6A90" w:rsidRDefault="006C6A90" w:rsidP="003C4E79">
      <w:r>
        <w:rPr>
          <w:noProof/>
        </w:rPr>
        <w:lastRenderedPageBreak/>
        <mc:AlternateContent>
          <mc:Choice Requires="wps">
            <w:drawing>
              <wp:anchor distT="0" distB="0" distL="114300" distR="114300" simplePos="0" relativeHeight="251666432" behindDoc="0" locked="0" layoutInCell="1" allowOverlap="1" wp14:anchorId="40B8E380" wp14:editId="57EA2EAD">
                <wp:simplePos x="0" y="0"/>
                <wp:positionH relativeFrom="column">
                  <wp:posOffset>0</wp:posOffset>
                </wp:positionH>
                <wp:positionV relativeFrom="paragraph">
                  <wp:posOffset>3019425</wp:posOffset>
                </wp:positionV>
                <wp:extent cx="52387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336AA5F" w14:textId="4B92F119" w:rsidR="006C6A90" w:rsidRPr="00C447F0" w:rsidRDefault="006C6A90" w:rsidP="006C6A90">
                            <w:pPr>
                              <w:pStyle w:val="Caption"/>
                              <w:rPr>
                                <w:noProof/>
                              </w:rPr>
                            </w:pPr>
                            <w:r>
                              <w:t xml:space="preserve">Foto </w:t>
                            </w:r>
                            <w:r>
                              <w:fldChar w:fldCharType="begin"/>
                            </w:r>
                            <w:r>
                              <w:instrText xml:space="preserve"> SEQ Foto \* ARABIC </w:instrText>
                            </w:r>
                            <w:r>
                              <w:fldChar w:fldCharType="separate"/>
                            </w:r>
                            <w:r>
                              <w:rPr>
                                <w:noProof/>
                              </w:rPr>
                              <w:t>3</w:t>
                            </w:r>
                            <w:r>
                              <w:fldChar w:fldCharType="end"/>
                            </w:r>
                            <w:r>
                              <w:t xml:space="preserve"> Kingly Court Carnaby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8E380" id="Text Box 6" o:spid="_x0000_s1028" type="#_x0000_t202" style="position:absolute;margin-left:0;margin-top:237.75pt;width:4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EL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W/uPs8oJCl2ezO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" stroked="f">
                <v:textbox style="mso-fit-shape-to-text:t" inset="0,0,0,0">
                  <w:txbxContent>
                    <w:p w14:paraId="1336AA5F" w14:textId="4B92F119" w:rsidR="006C6A90" w:rsidRPr="00C447F0" w:rsidRDefault="006C6A90" w:rsidP="006C6A90">
                      <w:pPr>
                        <w:pStyle w:val="Caption"/>
                        <w:rPr>
                          <w:noProof/>
                        </w:rPr>
                      </w:pPr>
                      <w:r>
                        <w:t xml:space="preserve">Foto </w:t>
                      </w:r>
                      <w:r>
                        <w:fldChar w:fldCharType="begin"/>
                      </w:r>
                      <w:r>
                        <w:instrText xml:space="preserve"> SEQ Foto \* ARABIC </w:instrText>
                      </w:r>
                      <w:r>
                        <w:fldChar w:fldCharType="separate"/>
                      </w:r>
                      <w:r>
                        <w:rPr>
                          <w:noProof/>
                        </w:rPr>
                        <w:t>3</w:t>
                      </w:r>
                      <w:r>
                        <w:fldChar w:fldCharType="end"/>
                      </w:r>
                      <w:r>
                        <w:t xml:space="preserve"> Kingly Court Carnaby</w:t>
                      </w:r>
                    </w:p>
                  </w:txbxContent>
                </v:textbox>
                <w10:wrap type="topAndBottom"/>
              </v:shape>
            </w:pict>
          </mc:Fallback>
        </mc:AlternateContent>
      </w:r>
      <w:r>
        <w:rPr>
          <w:noProof/>
        </w:rPr>
        <w:drawing>
          <wp:anchor distT="0" distB="0" distL="114300" distR="114300" simplePos="0" relativeHeight="251664384" behindDoc="0" locked="0" layoutInCell="1" allowOverlap="1" wp14:anchorId="36FA8F19" wp14:editId="7450B38E">
            <wp:simplePos x="0" y="0"/>
            <wp:positionH relativeFrom="margin">
              <wp:align>left</wp:align>
            </wp:positionH>
            <wp:positionV relativeFrom="paragraph">
              <wp:posOffset>9525</wp:posOffset>
            </wp:positionV>
            <wp:extent cx="5238750" cy="2952750"/>
            <wp:effectExtent l="0" t="0" r="0" b="0"/>
            <wp:wrapTopAndBottom/>
            <wp:docPr id="5" name="Picture 5" descr="KINGLY COURT BRASSERIE, Londen - Restaurantbeoordelingen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LY COURT BRASSERIE, Londen - Restaurantbeoordelingen - Tripadvi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t>Eén van de meest populaire courts in Londen is Kingly Court in Carnaby. Kingly ging voor het eerst open in 2018 met de gedachten om de eerste plek in Londen te worden met een publieke waterkraan en het verwijderen van eenmalige plastic flessen. Sindsdien heeft het drie verdiepingen hoge court 25 internationale restaurants, bars en cafés die nergens anders in Londen te vinden zijn behalve hier.</w:t>
      </w:r>
    </w:p>
    <w:p w14:paraId="40640DA3" w14:textId="3E523EF8" w:rsidR="00CC69CC" w:rsidRDefault="00CC69CC" w:rsidP="003C4E79">
      <w:r>
        <w:t>Hoe kan dit concept worden gebruikt in steden zoals Breda, Eindhoven en Tilburg. Wat er terug te vinden is in steden waar dit zeer succesvol is, is een variatie in aanbod op kleine loopafstand van andere hotspots en vaak met een unieke stijl in de vorm van eten, cultuur of ruimte. Foodcourts kunnen ook gebruikt worden als een conceptwinkels waarbij restaurants en cafés regelmatig door gewisseld worden om meer klantenwensen te verzamelen maar ook om naambekendheid te vergroten in anderen steden voordat een officiële locatie wordt geopend.</w:t>
      </w:r>
    </w:p>
    <w:p w14:paraId="7856CB0B" w14:textId="762A1AE9" w:rsidR="006C6A90" w:rsidRPr="003C4E79" w:rsidRDefault="006C6A90" w:rsidP="003C4E79"/>
    <w:sectPr w:rsidR="006C6A90" w:rsidRPr="003C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04EC1"/>
    <w:multiLevelType w:val="hybridMultilevel"/>
    <w:tmpl w:val="8B42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E4478B"/>
    <w:multiLevelType w:val="hybridMultilevel"/>
    <w:tmpl w:val="DCB0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2942644">
    <w:abstractNumId w:val="0"/>
  </w:num>
  <w:num w:numId="2" w16cid:durableId="94434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8F"/>
    <w:rsid w:val="0034669D"/>
    <w:rsid w:val="003C4E79"/>
    <w:rsid w:val="00593EB8"/>
    <w:rsid w:val="005D68A7"/>
    <w:rsid w:val="006C6A90"/>
    <w:rsid w:val="008B7EB6"/>
    <w:rsid w:val="009C2EBE"/>
    <w:rsid w:val="00AA0A8F"/>
    <w:rsid w:val="00BD018C"/>
    <w:rsid w:val="00CC6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7578"/>
  <w15:chartTrackingRefBased/>
  <w15:docId w15:val="{A55AE92B-30E8-4698-BF15-12454573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D6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A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D018C"/>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3C4E79"/>
    <w:pPr>
      <w:ind w:left="720"/>
      <w:contextualSpacing/>
    </w:pPr>
  </w:style>
  <w:style w:type="paragraph" w:styleId="NormalWeb">
    <w:name w:val="Normal (Web)"/>
    <w:basedOn w:val="Normal"/>
    <w:uiPriority w:val="99"/>
    <w:semiHidden/>
    <w:unhideWhenUsed/>
    <w:rsid w:val="003C4E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3C4E7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C4E79"/>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0571">
      <w:bodyDiv w:val="1"/>
      <w:marLeft w:val="0"/>
      <w:marRight w:val="0"/>
      <w:marTop w:val="0"/>
      <w:marBottom w:val="0"/>
      <w:divBdr>
        <w:top w:val="none" w:sz="0" w:space="0" w:color="auto"/>
        <w:left w:val="none" w:sz="0" w:space="0" w:color="auto"/>
        <w:bottom w:val="none" w:sz="0" w:space="0" w:color="auto"/>
        <w:right w:val="none" w:sz="0" w:space="0" w:color="auto"/>
      </w:divBdr>
    </w:div>
    <w:div w:id="749739638">
      <w:bodyDiv w:val="1"/>
      <w:marLeft w:val="0"/>
      <w:marRight w:val="0"/>
      <w:marTop w:val="0"/>
      <w:marBottom w:val="0"/>
      <w:divBdr>
        <w:top w:val="none" w:sz="0" w:space="0" w:color="auto"/>
        <w:left w:val="none" w:sz="0" w:space="0" w:color="auto"/>
        <w:bottom w:val="none" w:sz="0" w:space="0" w:color="auto"/>
        <w:right w:val="none" w:sz="0" w:space="0" w:color="auto"/>
      </w:divBdr>
    </w:div>
    <w:div w:id="787549209">
      <w:bodyDiv w:val="1"/>
      <w:marLeft w:val="0"/>
      <w:marRight w:val="0"/>
      <w:marTop w:val="0"/>
      <w:marBottom w:val="0"/>
      <w:divBdr>
        <w:top w:val="none" w:sz="0" w:space="0" w:color="auto"/>
        <w:left w:val="none" w:sz="0" w:space="0" w:color="auto"/>
        <w:bottom w:val="none" w:sz="0" w:space="0" w:color="auto"/>
        <w:right w:val="none" w:sz="0" w:space="0" w:color="auto"/>
      </w:divBdr>
    </w:div>
    <w:div w:id="938412497">
      <w:bodyDiv w:val="1"/>
      <w:marLeft w:val="0"/>
      <w:marRight w:val="0"/>
      <w:marTop w:val="0"/>
      <w:marBottom w:val="0"/>
      <w:divBdr>
        <w:top w:val="none" w:sz="0" w:space="0" w:color="auto"/>
        <w:left w:val="none" w:sz="0" w:space="0" w:color="auto"/>
        <w:bottom w:val="none" w:sz="0" w:space="0" w:color="auto"/>
        <w:right w:val="none" w:sz="0" w:space="0" w:color="auto"/>
      </w:divBdr>
    </w:div>
    <w:div w:id="977342456">
      <w:bodyDiv w:val="1"/>
      <w:marLeft w:val="0"/>
      <w:marRight w:val="0"/>
      <w:marTop w:val="0"/>
      <w:marBottom w:val="0"/>
      <w:divBdr>
        <w:top w:val="none" w:sz="0" w:space="0" w:color="auto"/>
        <w:left w:val="none" w:sz="0" w:space="0" w:color="auto"/>
        <w:bottom w:val="none" w:sz="0" w:space="0" w:color="auto"/>
        <w:right w:val="none" w:sz="0" w:space="0" w:color="auto"/>
      </w:divBdr>
    </w:div>
    <w:div w:id="1151948261">
      <w:bodyDiv w:val="1"/>
      <w:marLeft w:val="0"/>
      <w:marRight w:val="0"/>
      <w:marTop w:val="0"/>
      <w:marBottom w:val="0"/>
      <w:divBdr>
        <w:top w:val="none" w:sz="0" w:space="0" w:color="auto"/>
        <w:left w:val="none" w:sz="0" w:space="0" w:color="auto"/>
        <w:bottom w:val="none" w:sz="0" w:space="0" w:color="auto"/>
        <w:right w:val="none" w:sz="0" w:space="0" w:color="auto"/>
      </w:divBdr>
    </w:div>
    <w:div w:id="1502161147">
      <w:bodyDiv w:val="1"/>
      <w:marLeft w:val="0"/>
      <w:marRight w:val="0"/>
      <w:marTop w:val="0"/>
      <w:marBottom w:val="0"/>
      <w:divBdr>
        <w:top w:val="none" w:sz="0" w:space="0" w:color="auto"/>
        <w:left w:val="none" w:sz="0" w:space="0" w:color="auto"/>
        <w:bottom w:val="none" w:sz="0" w:space="0" w:color="auto"/>
        <w:right w:val="none" w:sz="0" w:space="0" w:color="auto"/>
      </w:divBdr>
    </w:div>
    <w:div w:id="1502351903">
      <w:bodyDiv w:val="1"/>
      <w:marLeft w:val="0"/>
      <w:marRight w:val="0"/>
      <w:marTop w:val="0"/>
      <w:marBottom w:val="0"/>
      <w:divBdr>
        <w:top w:val="none" w:sz="0" w:space="0" w:color="auto"/>
        <w:left w:val="none" w:sz="0" w:space="0" w:color="auto"/>
        <w:bottom w:val="none" w:sz="0" w:space="0" w:color="auto"/>
        <w:right w:val="none" w:sz="0" w:space="0" w:color="auto"/>
      </w:divBdr>
    </w:div>
    <w:div w:id="1938125763">
      <w:bodyDiv w:val="1"/>
      <w:marLeft w:val="0"/>
      <w:marRight w:val="0"/>
      <w:marTop w:val="0"/>
      <w:marBottom w:val="0"/>
      <w:divBdr>
        <w:top w:val="none" w:sz="0" w:space="0" w:color="auto"/>
        <w:left w:val="none" w:sz="0" w:space="0" w:color="auto"/>
        <w:bottom w:val="none" w:sz="0" w:space="0" w:color="auto"/>
        <w:right w:val="none" w:sz="0" w:space="0" w:color="auto"/>
      </w:divBdr>
    </w:div>
    <w:div w:id="20159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{C62E4B65-2E5D-4A90-A8B3-80365D97030C}</b:Guid>
    <b:Title>Food court</b:Title>
    <b:Year>2022</b:Year>
    <b:Author>
      <b:Author>
        <b:Corporate>Wikipedia</b:Corporate>
      </b:Author>
    </b:Author>
    <b:InternetSiteTitle>Wikipedia</b:InternetSiteTitle>
    <b:Month>Oktober</b:Month>
    <b:Day>4</b:Day>
    <b:URL>https://en.wikipedia.org/wiki/Food_court</b:URL>
    <b:RefOrder>1</b:RefOrder>
  </b:Source>
  <b:Source>
    <b:Tag>Wik221</b:Tag>
    <b:SourceType>InternetSite</b:SourceType>
    <b:Guid>{40C1ACB9-9C6A-49E6-8811-B652F02837D9}</b:Guid>
    <b:Title>Hawkers' centre</b:Title>
    <b:InternetSiteTitle>Wikipedia</b:InternetSiteTitle>
    <b:Year>2022</b:Year>
    <b:Month>Oktober</b:Month>
    <b:Day>4</b:Day>
    <b:URL>https://en.wikipedia.org/wiki/Hawker_centre </b:URL>
    <b:Author>
      <b:Author>
        <b:Corporate>Wikipedia</b:Corporate>
      </b:Author>
    </b:Author>
    <b:RefOrder>2</b:RefOrder>
  </b:Source>
  <b:Source>
    <b:Tag>Zoe21</b:Tag>
    <b:SourceType>Report</b:SourceType>
    <b:Guid>{326DC3B0-EEDE-4E96-A684-D25CF911024B}</b:Guid>
    <b:Title>New breed of local food halls in UK towns offer grub and a hub</b:Title>
    <b:Year>2021</b:Year>
    <b:Author>
      <b:Author>
        <b:NameList>
          <b:Person>
            <b:Last>Wood</b:Last>
            <b:First>Zoe</b:First>
          </b:Person>
        </b:NameList>
      </b:Author>
    </b:Author>
    <b:Publisher>The Guardian</b:Publisher>
    <b:RefOrder>3</b:RefOrder>
  </b:Source>
</b:Sources>
</file>

<file path=customXml/itemProps1.xml><?xml version="1.0" encoding="utf-8"?>
<ds:datastoreItem xmlns:ds="http://schemas.openxmlformats.org/officeDocument/2006/customXml" ds:itemID="{3F6A2E63-672D-4379-B077-31121853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4</cp:revision>
  <dcterms:created xsi:type="dcterms:W3CDTF">2022-10-04T09:17:00Z</dcterms:created>
  <dcterms:modified xsi:type="dcterms:W3CDTF">2022-10-04T10:13:00Z</dcterms:modified>
</cp:coreProperties>
</file>