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B1" w:rsidRDefault="00BE30B1" w:rsidP="00BE30B1">
      <w:pPr>
        <w:pStyle w:val="Heading1"/>
      </w:pPr>
      <w:r>
        <w:t>The Rectangle/Square Controversy</w:t>
      </w:r>
    </w:p>
    <w:p w:rsidR="009E3092" w:rsidRDefault="00BE30B1" w:rsidP="00BE30B1">
      <w:r>
        <w:t xml:space="preserve">A software design problem that has often been discussed in the literature is whether a square should </w:t>
      </w:r>
      <w:r w:rsidR="00C22DC0">
        <w:t>inherit from</w:t>
      </w:r>
      <w:r w:rsidR="005A70D6">
        <w:t xml:space="preserve"> a rectangle or whether </w:t>
      </w:r>
      <w:r>
        <w:t>a rectangle</w:t>
      </w:r>
      <w:r w:rsidR="005A70D6">
        <w:t xml:space="preserve"> should</w:t>
      </w:r>
      <w:r>
        <w:t xml:space="preserve"> </w:t>
      </w:r>
      <w:r w:rsidR="005A70D6">
        <w:t>inherit from a square?</w:t>
      </w:r>
      <w:r w:rsidR="00C22DC0">
        <w:t xml:space="preserve"> Two opposing arguments</w:t>
      </w:r>
      <w:r w:rsidR="00944D5E">
        <w:t xml:space="preserve"> </w:t>
      </w:r>
      <w:r w:rsidR="00C22DC0">
        <w:t xml:space="preserve">are made by Meyer </w:t>
      </w:r>
      <w:sdt>
        <w:sdtPr>
          <w:id w:val="55910959"/>
          <w:citation/>
        </w:sdtPr>
        <w:sdtEndPr/>
        <w:sdtContent>
          <w:r w:rsidR="00C22DC0">
            <w:fldChar w:fldCharType="begin"/>
          </w:r>
          <w:r w:rsidR="00C22DC0">
            <w:instrText xml:space="preserve">CITATION BMe97 \l 1033 </w:instrText>
          </w:r>
          <w:r w:rsidR="00C22DC0">
            <w:fldChar w:fldCharType="separate"/>
          </w:r>
          <w:r w:rsidR="00060FC9" w:rsidRPr="00060FC9">
            <w:rPr>
              <w:noProof/>
            </w:rPr>
            <w:t>[1]</w:t>
          </w:r>
          <w:r w:rsidR="00C22DC0">
            <w:fldChar w:fldCharType="end"/>
          </w:r>
        </w:sdtContent>
      </w:sdt>
      <w:r w:rsidR="00C22DC0">
        <w:t xml:space="preserve"> and Martin, et.al. </w:t>
      </w:r>
      <w:sdt>
        <w:sdtPr>
          <w:id w:val="1577090520"/>
          <w:citation/>
        </w:sdtPr>
        <w:sdtEndPr/>
        <w:sdtContent>
          <w:r w:rsidR="00C22DC0">
            <w:fldChar w:fldCharType="begin"/>
          </w:r>
          <w:r w:rsidR="00C22DC0">
            <w:instrText xml:space="preserve"> CITATION RMa06 \l 1033 </w:instrText>
          </w:r>
          <w:r w:rsidR="00C22DC0">
            <w:fldChar w:fldCharType="separate"/>
          </w:r>
          <w:r w:rsidR="00060FC9" w:rsidRPr="00060FC9">
            <w:rPr>
              <w:noProof/>
            </w:rPr>
            <w:t>[2]</w:t>
          </w:r>
          <w:r w:rsidR="00C22DC0">
            <w:fldChar w:fldCharType="end"/>
          </w:r>
        </w:sdtContent>
      </w:sdt>
      <w:r w:rsidR="00944D5E">
        <w:t>, both of which seem to have some merit.</w:t>
      </w:r>
      <w:r w:rsidR="00CD2D49">
        <w:t xml:space="preserve"> How is a software developer to decide which</w:t>
      </w:r>
      <w:r w:rsidR="00B80046">
        <w:t xml:space="preserve"> is the correct design? In this post I will discuss why I believe both </w:t>
      </w:r>
      <w:r w:rsidR="009E3092">
        <w:t>approaches are wrong and I will provide the solution I prefer</w:t>
      </w:r>
      <w:r w:rsidR="00B80046">
        <w:t>.</w:t>
      </w:r>
      <w:r w:rsidR="009E3092">
        <w:t xml:space="preserve"> </w:t>
      </w:r>
    </w:p>
    <w:p w:rsidR="00261F27" w:rsidRDefault="006F2146" w:rsidP="00261F27">
      <w:r>
        <w:t xml:space="preserve">Meyer </w:t>
      </w:r>
      <w:sdt>
        <w:sdtPr>
          <w:id w:val="1617334968"/>
          <w:citation/>
        </w:sdtPr>
        <w:sdtEndPr/>
        <w:sdtContent>
          <w:r>
            <w:fldChar w:fldCharType="begin"/>
          </w:r>
          <w:r>
            <w:instrText xml:space="preserve">CITATION BMe97 \l 1033 </w:instrText>
          </w:r>
          <w:r>
            <w:fldChar w:fldCharType="separate"/>
          </w:r>
          <w:r w:rsidR="00060FC9" w:rsidRPr="00060FC9">
            <w:rPr>
              <w:noProof/>
            </w:rPr>
            <w:t>[1]</w:t>
          </w:r>
          <w:r>
            <w:fldChar w:fldCharType="end"/>
          </w:r>
        </w:sdtContent>
      </w:sdt>
      <w:r>
        <w:t xml:space="preserve"> proposes the design where square inherits from rectangle with square imposing the invariant that the width must equal the height</w:t>
      </w:r>
      <w:r w:rsidR="00D46F65">
        <w:t>. The conceptual design is</w:t>
      </w:r>
      <w:r w:rsidR="003E431F">
        <w:t xml:space="preserve"> shown in </w:t>
      </w:r>
      <w:r w:rsidR="003E431F">
        <w:fldChar w:fldCharType="begin"/>
      </w:r>
      <w:r w:rsidR="003E431F">
        <w:instrText xml:space="preserve"> REF _Ref416983661 \h </w:instrText>
      </w:r>
      <w:r w:rsidR="003E431F">
        <w:fldChar w:fldCharType="separate"/>
      </w:r>
      <w:r w:rsidR="003E431F">
        <w:t xml:space="preserve">Figure </w:t>
      </w:r>
      <w:r w:rsidR="003E431F">
        <w:rPr>
          <w:noProof/>
        </w:rPr>
        <w:t>1</w:t>
      </w:r>
      <w:r w:rsidR="003E431F">
        <w:fldChar w:fldCharType="end"/>
      </w:r>
      <w:r>
        <w:t>.</w:t>
      </w:r>
      <w:r w:rsidR="00CA41C3">
        <w:t xml:space="preserve"> </w:t>
      </w:r>
      <w:r w:rsidR="00276064">
        <w:t>This design makes sense since a square “is-a” rectangle. Remember, that “is-a” is the litmus test for inheritance</w:t>
      </w:r>
      <w:r w:rsidR="00E02B9E">
        <w:t xml:space="preserve"> </w:t>
      </w:r>
      <w:sdt>
        <w:sdtPr>
          <w:id w:val="786082852"/>
          <w:citation/>
        </w:sdtPr>
        <w:sdtContent>
          <w:r w:rsidR="00E02B9E">
            <w:fldChar w:fldCharType="begin"/>
          </w:r>
          <w:r w:rsidR="00E02B9E">
            <w:instrText xml:space="preserve">CITATION GBo \l 1033 </w:instrText>
          </w:r>
          <w:r w:rsidR="00E02B9E">
            <w:fldChar w:fldCharType="separate"/>
          </w:r>
          <w:r w:rsidR="00060FC9" w:rsidRPr="00060FC9">
            <w:rPr>
              <w:noProof/>
            </w:rPr>
            <w:t>[3]</w:t>
          </w:r>
          <w:r w:rsidR="00E02B9E">
            <w:fldChar w:fldCharType="end"/>
          </w:r>
        </w:sdtContent>
      </w:sdt>
      <w:r w:rsidR="00276064">
        <w:t>.</w:t>
      </w:r>
      <w:r w:rsidR="000E16D4">
        <w:t xml:space="preserve"> To state this more precisely: inheritance defines a subset relation between a child and a parent class. Thus, the Square class represents the set of squares which is a subset of the set of rectangle</w:t>
      </w:r>
      <w:r w:rsidR="00261F27">
        <w:t>s</w:t>
      </w:r>
      <w:r w:rsidR="000E16D4">
        <w:t xml:space="preserve"> which is represented by the Rectangle class. This is shown in </w:t>
      </w:r>
      <w:r w:rsidR="00F115A4">
        <w:fldChar w:fldCharType="begin"/>
      </w:r>
      <w:r w:rsidR="00F115A4">
        <w:instrText xml:space="preserve"> REF _Ref417115037 \h </w:instrText>
      </w:r>
      <w:r w:rsidR="00F115A4">
        <w:fldChar w:fldCharType="separate"/>
      </w:r>
      <w:r w:rsidR="00F115A4">
        <w:t xml:space="preserve">Figure </w:t>
      </w:r>
      <w:r w:rsidR="00F115A4">
        <w:rPr>
          <w:noProof/>
        </w:rPr>
        <w:t>2</w:t>
      </w:r>
      <w:r w:rsidR="00F115A4">
        <w:fldChar w:fldCharType="end"/>
      </w:r>
      <w:r w:rsidR="00F115A4">
        <w:t xml:space="preserve">. </w:t>
      </w:r>
      <w:r w:rsidR="00261F27">
        <w:t xml:space="preserve">For a detailed discussion on the </w:t>
      </w:r>
      <w:r w:rsidR="00261F27">
        <w:t>mathem</w:t>
      </w:r>
      <w:r w:rsidR="00261F27">
        <w:t>atical semantics of inheritance, see</w:t>
      </w:r>
      <w:r w:rsidR="00261F27" w:rsidRPr="00261F27">
        <w:t xml:space="preserve"> </w:t>
      </w:r>
      <w:r w:rsidR="00261F27">
        <w:t xml:space="preserve">Meyer </w:t>
      </w:r>
      <w:sdt>
        <w:sdtPr>
          <w:id w:val="733045637"/>
          <w:citation/>
        </w:sdtPr>
        <w:sdtContent>
          <w:r w:rsidR="00261F27">
            <w:fldChar w:fldCharType="begin"/>
          </w:r>
          <w:r w:rsidR="00261F27">
            <w:instrText xml:space="preserve">CITATION BMe97 \l 1033 </w:instrText>
          </w:r>
          <w:r w:rsidR="00261F27">
            <w:fldChar w:fldCharType="separate"/>
          </w:r>
          <w:r w:rsidR="00060FC9" w:rsidRPr="00060FC9">
            <w:rPr>
              <w:noProof/>
            </w:rPr>
            <w:t>[1]</w:t>
          </w:r>
          <w:r w:rsidR="00261F27">
            <w:fldChar w:fldCharType="end"/>
          </w:r>
        </w:sdtContent>
      </w:sdt>
      <w:r w:rsidR="00261F27">
        <w:t>.</w:t>
      </w:r>
      <w:r w:rsidR="006D6C09">
        <w:t xml:space="preserve"> The implementation is shown in </w:t>
      </w:r>
      <w:r w:rsidR="006D6C09">
        <w:fldChar w:fldCharType="begin"/>
      </w:r>
      <w:r w:rsidR="006D6C09">
        <w:instrText xml:space="preserve"> REF _Ref416983661 \h </w:instrText>
      </w:r>
      <w:r w:rsidR="006D6C09">
        <w:fldChar w:fldCharType="separate"/>
      </w:r>
      <w:r w:rsidR="006D6C09">
        <w:t xml:space="preserve">Figure </w:t>
      </w:r>
      <w:r w:rsidR="006D6C09">
        <w:rPr>
          <w:noProof/>
        </w:rPr>
        <w:t>3</w:t>
      </w:r>
      <w:r w:rsidR="006D6C09">
        <w:fldChar w:fldCharType="end"/>
      </w:r>
      <w:r w:rsidR="006D6C09">
        <w:t>.</w:t>
      </w:r>
    </w:p>
    <w:p w:rsidR="00276064" w:rsidRDefault="00276064" w:rsidP="00BE30B1">
      <w:r>
        <w:rPr>
          <w:noProof/>
        </w:rPr>
        <w:drawing>
          <wp:inline distT="0" distB="0" distL="0" distR="0" wp14:anchorId="5604ACE5" wp14:editId="0C69AFA7">
            <wp:extent cx="1089755" cy="144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yer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5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64" w:rsidRDefault="00276064" w:rsidP="00276064">
      <w:pPr>
        <w:pStyle w:val="Caption"/>
      </w:pPr>
      <w:r>
        <w:t xml:space="preserve">Figure </w:t>
      </w:r>
      <w:fldSimple w:instr=" SEQ Figure \* ARABIC ">
        <w:r w:rsidR="003222BB">
          <w:rPr>
            <w:noProof/>
          </w:rPr>
          <w:t>1</w:t>
        </w:r>
      </w:fldSimple>
      <w:r>
        <w:t>: Square extends Rectangle</w:t>
      </w:r>
    </w:p>
    <w:p w:rsidR="000E16D4" w:rsidRDefault="000E16D4" w:rsidP="000E16D4">
      <w:r>
        <w:rPr>
          <w:noProof/>
        </w:rPr>
        <w:drawing>
          <wp:inline distT="0" distB="0" distL="0" distR="0" wp14:anchorId="4D8440B5" wp14:editId="65B32B94">
            <wp:extent cx="1813717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D4" w:rsidRPr="000E16D4" w:rsidRDefault="000E16D4" w:rsidP="000E16D4">
      <w:pPr>
        <w:pStyle w:val="Caption"/>
      </w:pPr>
      <w:bookmarkStart w:id="0" w:name="_Ref417115037"/>
      <w:r>
        <w:t xml:space="preserve">Figure </w:t>
      </w:r>
      <w:fldSimple w:instr=" SEQ Figure \* ARABIC ">
        <w:r w:rsidR="003222BB">
          <w:rPr>
            <w:noProof/>
          </w:rPr>
          <w:t>2</w:t>
        </w:r>
      </w:fldSimple>
      <w:bookmarkEnd w:id="0"/>
      <w:r>
        <w:t>: The set of squares is a subset of the set of rectangles</w:t>
      </w:r>
    </w:p>
    <w:p w:rsidR="00554B5E" w:rsidRDefault="00F2717F" w:rsidP="00BE30B1">
      <w:r>
        <w:rPr>
          <w:noProof/>
        </w:rPr>
        <w:lastRenderedPageBreak/>
        <w:drawing>
          <wp:inline distT="0" distB="0" distL="0" distR="0" wp14:anchorId="003A1EEE" wp14:editId="50C13433">
            <wp:extent cx="5509260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yer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5E" w:rsidRDefault="00554B5E" w:rsidP="00554B5E">
      <w:pPr>
        <w:pStyle w:val="Caption"/>
      </w:pPr>
      <w:bookmarkStart w:id="1" w:name="_Ref416983661"/>
      <w:r>
        <w:t xml:space="preserve">Figure </w:t>
      </w:r>
      <w:fldSimple w:instr=" SEQ Figure \* ARABIC ">
        <w:r w:rsidR="003222BB">
          <w:rPr>
            <w:noProof/>
          </w:rPr>
          <w:t>3</w:t>
        </w:r>
      </w:fldSimple>
      <w:bookmarkEnd w:id="1"/>
      <w:r w:rsidR="00F2717F">
        <w:t xml:space="preserve">: </w:t>
      </w:r>
      <w:r w:rsidR="00115A6F">
        <w:t>The implementation of a Square extending a</w:t>
      </w:r>
      <w:r w:rsidR="00F2717F">
        <w:t xml:space="preserve"> Rectangle</w:t>
      </w:r>
    </w:p>
    <w:p w:rsidR="00453D22" w:rsidRDefault="00B422EC" w:rsidP="00CE1395">
      <w:r>
        <w:t>Martin’s</w:t>
      </w:r>
      <w:r w:rsidR="00373BD8">
        <w:t xml:space="preserve"> criticism against the design of </w:t>
      </w:r>
      <w:r w:rsidR="00373BD8">
        <w:fldChar w:fldCharType="begin"/>
      </w:r>
      <w:r w:rsidR="00373BD8">
        <w:instrText xml:space="preserve"> REF _Ref416983661 \h </w:instrText>
      </w:r>
      <w:r w:rsidR="00373BD8">
        <w:fldChar w:fldCharType="separate"/>
      </w:r>
      <w:r w:rsidR="00373BD8">
        <w:t xml:space="preserve">Figure </w:t>
      </w:r>
      <w:r w:rsidR="00373BD8">
        <w:rPr>
          <w:noProof/>
        </w:rPr>
        <w:t>1</w:t>
      </w:r>
      <w:r w:rsidR="00373BD8">
        <w:fldChar w:fldCharType="end"/>
      </w:r>
      <w:r w:rsidR="00373BD8">
        <w:t xml:space="preserve"> is that it violates the Liskov substitution principle</w:t>
      </w:r>
      <w:r w:rsidR="0010628D">
        <w:t>, which states that subtypes must be substitutable for their base types</w:t>
      </w:r>
      <w:r w:rsidR="00373BD8">
        <w:t xml:space="preserve"> </w:t>
      </w:r>
      <w:sdt>
        <w:sdtPr>
          <w:id w:val="-1248567784"/>
          <w:citation/>
        </w:sdtPr>
        <w:sdtEndPr/>
        <w:sdtContent>
          <w:r w:rsidR="00373BD8">
            <w:fldChar w:fldCharType="begin"/>
          </w:r>
          <w:r w:rsidR="00373BD8">
            <w:instrText xml:space="preserve"> CITATION RMa06 \l 1033 </w:instrText>
          </w:r>
          <w:r w:rsidR="00373BD8">
            <w:fldChar w:fldCharType="separate"/>
          </w:r>
          <w:r w:rsidR="00060FC9" w:rsidRPr="00060FC9">
            <w:rPr>
              <w:noProof/>
            </w:rPr>
            <w:t>[2]</w:t>
          </w:r>
          <w:r w:rsidR="00373BD8">
            <w:fldChar w:fldCharType="end"/>
          </w:r>
        </w:sdtContent>
      </w:sdt>
      <w:r w:rsidR="00373BD8">
        <w:t xml:space="preserve">. Clients of instances of the Square class </w:t>
      </w:r>
      <w:r w:rsidR="00F64E61">
        <w:t>cannot set the width and height of a square as if they are using a rectangle</w:t>
      </w:r>
      <w:r w:rsidR="00373BD8">
        <w:t xml:space="preserve">. In particular they need to ascertain that the width and height of instances of square are equal. </w:t>
      </w:r>
      <w:r w:rsidR="0004031B">
        <w:t xml:space="preserve"> </w:t>
      </w:r>
      <w:r w:rsidR="00453D22">
        <w:t>The main problem is that a square does not require both a width and a height and it therefore needs to ignore either of the attributes.</w:t>
      </w:r>
    </w:p>
    <w:p w:rsidR="0004031B" w:rsidRDefault="0004031B" w:rsidP="00CE1395">
      <w:r>
        <w:t>A</w:t>
      </w:r>
      <w:r w:rsidR="005756CF">
        <w:t>n</w:t>
      </w:r>
      <w:r>
        <w:t xml:space="preserve"> alternative</w:t>
      </w:r>
      <w:r w:rsidR="005756CF">
        <w:t xml:space="preserve"> design</w:t>
      </w:r>
      <w:r>
        <w:t xml:space="preserve"> that Martin discusses is where the </w:t>
      </w:r>
      <w:proofErr w:type="spellStart"/>
      <w:r>
        <w:t>setWidth</w:t>
      </w:r>
      <w:proofErr w:type="spellEnd"/>
      <w:r>
        <w:t xml:space="preserve"> (respectively </w:t>
      </w:r>
      <w:proofErr w:type="spellStart"/>
      <w:r>
        <w:t>setHeight</w:t>
      </w:r>
      <w:proofErr w:type="spellEnd"/>
      <w:r>
        <w:t xml:space="preserve">) method is changed to set the height equal to the width (respectively to set the width equal to the height). </w:t>
      </w:r>
      <w:r w:rsidR="005863E1">
        <w:t>However, the problem is when</w:t>
      </w:r>
      <w:r>
        <w:t xml:space="preserve"> </w:t>
      </w:r>
      <w:proofErr w:type="spellStart"/>
      <w:r>
        <w:t>setWidth</w:t>
      </w:r>
      <w:proofErr w:type="spellEnd"/>
      <w:r>
        <w:t xml:space="preserve"> (respectively </w:t>
      </w:r>
      <w:proofErr w:type="spellStart"/>
      <w:r>
        <w:t>setHeight</w:t>
      </w:r>
      <w:proofErr w:type="spellEnd"/>
      <w:r>
        <w:t>) is called it will overwrite the value of the height (respectively width)</w:t>
      </w:r>
      <w:r w:rsidR="003222BB">
        <w:t xml:space="preserve"> (see </w:t>
      </w:r>
      <w:r w:rsidR="00EA28C7">
        <w:fldChar w:fldCharType="begin"/>
      </w:r>
      <w:r w:rsidR="00EA28C7">
        <w:instrText xml:space="preserve"> REF _Ref417116848 \h </w:instrText>
      </w:r>
      <w:r w:rsidR="00EA28C7">
        <w:fldChar w:fldCharType="separate"/>
      </w:r>
      <w:r w:rsidR="00EA28C7">
        <w:t xml:space="preserve">Figure </w:t>
      </w:r>
      <w:r w:rsidR="00EA28C7">
        <w:rPr>
          <w:noProof/>
        </w:rPr>
        <w:t>4</w:t>
      </w:r>
      <w:r w:rsidR="00EA28C7">
        <w:fldChar w:fldCharType="end"/>
      </w:r>
      <w:r w:rsidR="003222BB">
        <w:t>). Hence, a client that first sets the width to 5 and then the height to 3 will</w:t>
      </w:r>
      <w:r w:rsidR="005863E1">
        <w:t xml:space="preserve"> </w:t>
      </w:r>
      <w:r w:rsidR="003222BB">
        <w:t>expect the perimeter to be 16, but instead it will be 12.</w:t>
      </w:r>
      <w:r w:rsidR="009F5DAA">
        <w:t xml:space="preserve"> This again violates the Liskov substitution principle.</w:t>
      </w:r>
    </w:p>
    <w:p w:rsidR="003222BB" w:rsidRDefault="003222BB" w:rsidP="00CE1395">
      <w:r>
        <w:rPr>
          <w:noProof/>
        </w:rPr>
        <w:lastRenderedPageBreak/>
        <w:drawing>
          <wp:inline distT="0" distB="0" distL="0" distR="0" wp14:anchorId="0C71B04E" wp14:editId="0085534B">
            <wp:extent cx="3375660" cy="294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yerAltern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BB" w:rsidRDefault="003222BB" w:rsidP="003222BB">
      <w:pPr>
        <w:pStyle w:val="Caption"/>
      </w:pPr>
      <w:bookmarkStart w:id="2" w:name="_Ref417116848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  <w:r w:rsidR="00022A06">
        <w:t xml:space="preserve">: Forcing </w:t>
      </w:r>
      <w:r>
        <w:t>the width and height</w:t>
      </w:r>
      <w:r w:rsidR="00022A06">
        <w:t xml:space="preserve"> to be equal</w:t>
      </w:r>
    </w:p>
    <w:p w:rsidR="000B7C97" w:rsidRDefault="004C0A2E" w:rsidP="00CE1395">
      <w:r>
        <w:t xml:space="preserve">The solution that </w:t>
      </w:r>
      <w:r w:rsidR="00B422EC">
        <w:t>Martin</w:t>
      </w:r>
      <w:r w:rsidR="005F430E">
        <w:t xml:space="preserve"> </w:t>
      </w:r>
      <w:sdt>
        <w:sdtPr>
          <w:id w:val="-1500188683"/>
          <w:citation/>
        </w:sdtPr>
        <w:sdtEndPr/>
        <w:sdtContent>
          <w:r w:rsidR="005F430E">
            <w:fldChar w:fldCharType="begin"/>
          </w:r>
          <w:r w:rsidR="005F430E">
            <w:instrText xml:space="preserve"> CITATION RMa06 \l 1033 </w:instrText>
          </w:r>
          <w:r w:rsidR="005F430E">
            <w:fldChar w:fldCharType="separate"/>
          </w:r>
          <w:r w:rsidR="00060FC9" w:rsidRPr="00060FC9">
            <w:rPr>
              <w:noProof/>
            </w:rPr>
            <w:t>[2]</w:t>
          </w:r>
          <w:r w:rsidR="005F430E">
            <w:fldChar w:fldCharType="end"/>
          </w:r>
        </w:sdtContent>
      </w:sdt>
      <w:r w:rsidR="009D3C4D">
        <w:t xml:space="preserve"> </w:t>
      </w:r>
      <w:r>
        <w:t>proposes is</w:t>
      </w:r>
      <w:r w:rsidR="005F430E">
        <w:t xml:space="preserve"> that the Rectangle class must </w:t>
      </w:r>
      <w:r w:rsidR="00C86EF3">
        <w:t>inherit from the</w:t>
      </w:r>
      <w:r w:rsidR="005F430E">
        <w:t xml:space="preserve"> Square class</w:t>
      </w:r>
      <w:r w:rsidR="00B422EC">
        <w:t xml:space="preserve"> (see</w:t>
      </w:r>
      <w:r w:rsidR="00E5517B">
        <w:t xml:space="preserve"> </w:t>
      </w:r>
      <w:r w:rsidR="00E5517B">
        <w:fldChar w:fldCharType="begin"/>
      </w:r>
      <w:r w:rsidR="00E5517B">
        <w:instrText xml:space="preserve"> REF _Ref416984980 \h </w:instrText>
      </w:r>
      <w:r w:rsidR="00E5517B">
        <w:fldChar w:fldCharType="separate"/>
      </w:r>
      <w:r w:rsidR="00E5517B">
        <w:t xml:space="preserve">Figure </w:t>
      </w:r>
      <w:r w:rsidR="00E5517B">
        <w:rPr>
          <w:noProof/>
        </w:rPr>
        <w:t>5</w:t>
      </w:r>
      <w:r w:rsidR="00E5517B">
        <w:fldChar w:fldCharType="end"/>
      </w:r>
      <w:r w:rsidR="00B422EC">
        <w:t>). The objection that Meyer has against this design is that it violates the “is-a” relation in that a rectangle is not a square.</w:t>
      </w:r>
      <w:r w:rsidR="00BC3CFE">
        <w:t xml:space="preserve"> </w:t>
      </w:r>
      <w:r w:rsidR="000B7C97">
        <w:t xml:space="preserve">Now you may reason that a rectangle is indeed a square when its width and height are equal, but the crucial point is that a rectangle is not </w:t>
      </w:r>
      <w:r w:rsidR="000B7C97" w:rsidRPr="000B7C97">
        <w:rPr>
          <w:b/>
        </w:rPr>
        <w:t>always</w:t>
      </w:r>
      <w:r w:rsidR="000B7C97">
        <w:rPr>
          <w:b/>
        </w:rPr>
        <w:t xml:space="preserve"> </w:t>
      </w:r>
      <w:r w:rsidR="000B7C97" w:rsidRPr="000B7C97">
        <w:t>a</w:t>
      </w:r>
      <w:r w:rsidR="000B7C97">
        <w:t xml:space="preserve"> square. Remember, inheritance enforces a subset relation between a child and a parent.  That is</w:t>
      </w:r>
      <w:r w:rsidR="00E5517B">
        <w:t>,</w:t>
      </w:r>
      <w:r w:rsidR="000B7C97">
        <w:t xml:space="preserve"> all instances of the child are necessarily instances of the parent, but not all instances of the parent are necessarily instances of the child.</w:t>
      </w:r>
    </w:p>
    <w:p w:rsidR="00A472C5" w:rsidRDefault="00E5517B" w:rsidP="00CE1395">
      <w:r>
        <w:t xml:space="preserve">The flaw in the solution that Martin proposes is that he uses inheritance for the sole purpose of reuse without there being an “is-a” relation. </w:t>
      </w:r>
      <w:r w:rsidR="00BC3CFE">
        <w:t>Meyer calls this “convenience inheritance”</w:t>
      </w:r>
      <w:r>
        <w:t xml:space="preserve"> which should be avoided. </w:t>
      </w:r>
    </w:p>
    <w:p w:rsidR="005F430E" w:rsidRDefault="00A472C5" w:rsidP="00CE1395">
      <w:r>
        <w:rPr>
          <w:noProof/>
        </w:rPr>
        <w:lastRenderedPageBreak/>
        <w:t xml:space="preserve"> </w:t>
      </w:r>
      <w:r w:rsidR="00B422EC">
        <w:rPr>
          <w:noProof/>
        </w:rPr>
        <w:drawing>
          <wp:inline distT="0" distB="0" distL="0" distR="0" wp14:anchorId="01C16943" wp14:editId="73EFDE9E">
            <wp:extent cx="328422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i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EC" w:rsidRPr="00CE1395" w:rsidRDefault="00B422EC" w:rsidP="00B422EC">
      <w:pPr>
        <w:pStyle w:val="Caption"/>
      </w:pPr>
      <w:bookmarkStart w:id="3" w:name="_Ref416984980"/>
      <w:r>
        <w:t xml:space="preserve">Figure </w:t>
      </w:r>
      <w:r w:rsidR="00C318D1">
        <w:fldChar w:fldCharType="begin"/>
      </w:r>
      <w:r w:rsidR="00C318D1">
        <w:instrText xml:space="preserve"> SEQ Figure </w:instrText>
      </w:r>
      <w:r w:rsidR="00C318D1">
        <w:instrText xml:space="preserve">\* ARABIC </w:instrText>
      </w:r>
      <w:r w:rsidR="00C318D1">
        <w:fldChar w:fldCharType="separate"/>
      </w:r>
      <w:r w:rsidR="003222BB">
        <w:rPr>
          <w:noProof/>
        </w:rPr>
        <w:t>5</w:t>
      </w:r>
      <w:r w:rsidR="00C318D1">
        <w:rPr>
          <w:noProof/>
        </w:rPr>
        <w:fldChar w:fldCharType="end"/>
      </w:r>
      <w:bookmarkEnd w:id="3"/>
      <w:r>
        <w:t>: Rectangle extends Square</w:t>
      </w:r>
    </w:p>
    <w:p w:rsidR="006A607B" w:rsidRDefault="006A607B" w:rsidP="00BE30B1">
      <w:r>
        <w:t>From a conceptual perspective a</w:t>
      </w:r>
      <w:r w:rsidR="00BC3CFE">
        <w:t xml:space="preserve"> way around these objections is to introduce </w:t>
      </w:r>
      <w:r w:rsidR="00E5517B">
        <w:t xml:space="preserve">a class (i.e. </w:t>
      </w:r>
      <w:r w:rsidR="00FE5C6B">
        <w:t>Quadrilateral</w:t>
      </w:r>
      <w:r w:rsidR="00E5517B">
        <w:t>)</w:t>
      </w:r>
      <w:r w:rsidR="00BC3CFE">
        <w:t xml:space="preserve"> </w:t>
      </w:r>
      <w:r>
        <w:t xml:space="preserve">from </w:t>
      </w:r>
      <w:r w:rsidR="00BC3CFE">
        <w:t>which both the Rectangle and Square classes can</w:t>
      </w:r>
      <w:r>
        <w:t xml:space="preserve"> inherit</w:t>
      </w:r>
      <w:r w:rsidR="00BC3CFE">
        <w:t>.</w:t>
      </w:r>
      <w:r>
        <w:t xml:space="preserve"> The related UML class diagram is shown in</w:t>
      </w:r>
      <w:r w:rsidR="008D6C2A">
        <w:t xml:space="preserve"> </w:t>
      </w:r>
      <w:r w:rsidR="008D6C2A">
        <w:fldChar w:fldCharType="begin"/>
      </w:r>
      <w:r w:rsidR="008D6C2A">
        <w:instrText xml:space="preserve"> REF _Ref416991288 \h </w:instrText>
      </w:r>
      <w:r w:rsidR="008D6C2A">
        <w:fldChar w:fldCharType="separate"/>
      </w:r>
      <w:r w:rsidR="008D6C2A">
        <w:t xml:space="preserve">Figure </w:t>
      </w:r>
      <w:r w:rsidR="008D6C2A">
        <w:rPr>
          <w:noProof/>
        </w:rPr>
        <w:t>6</w:t>
      </w:r>
      <w:r w:rsidR="008D6C2A">
        <w:fldChar w:fldCharType="end"/>
      </w:r>
      <w:r w:rsidR="00250C82">
        <w:t xml:space="preserve">. The {incomplete, overlapping} annotation indicates that other quadrilaterals may exist and </w:t>
      </w:r>
      <w:r w:rsidR="007C76CC">
        <w:t xml:space="preserve">that </w:t>
      </w:r>
      <w:r w:rsidR="00250C82">
        <w:t xml:space="preserve">rectangles may occasionally be squares (when width=height). </w:t>
      </w:r>
      <w:r w:rsidR="00960C93">
        <w:t xml:space="preserve"> </w:t>
      </w:r>
    </w:p>
    <w:p w:rsidR="006A607B" w:rsidRDefault="00250C82" w:rsidP="00BE30B1">
      <w:r>
        <w:rPr>
          <w:noProof/>
        </w:rPr>
        <w:drawing>
          <wp:inline distT="0" distB="0" distL="0" distR="0" wp14:anchorId="1A5460D4" wp14:editId="32137617">
            <wp:extent cx="1577477" cy="105927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edParentBequestRectangleRede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82" w:rsidRDefault="00250C82" w:rsidP="00250C82">
      <w:pPr>
        <w:pStyle w:val="Caption"/>
      </w:pPr>
      <w:bookmarkStart w:id="4" w:name="_Ref416991288"/>
      <w:r>
        <w:t xml:space="preserve">Figure </w:t>
      </w:r>
      <w:r w:rsidR="00C318D1">
        <w:fldChar w:fldCharType="begin"/>
      </w:r>
      <w:r w:rsidR="00C318D1">
        <w:instrText xml:space="preserve"> SEQ Figure \* ARABIC </w:instrText>
      </w:r>
      <w:r w:rsidR="00C318D1">
        <w:fldChar w:fldCharType="separate"/>
      </w:r>
      <w:r w:rsidR="003222BB">
        <w:rPr>
          <w:noProof/>
        </w:rPr>
        <w:t>6</w:t>
      </w:r>
      <w:r w:rsidR="00C318D1">
        <w:rPr>
          <w:noProof/>
        </w:rPr>
        <w:fldChar w:fldCharType="end"/>
      </w:r>
      <w:bookmarkEnd w:id="4"/>
      <w:r>
        <w:t>: Conceptual solution for Square and Rectangle problem</w:t>
      </w:r>
    </w:p>
    <w:p w:rsidR="004E702B" w:rsidRPr="004E702B" w:rsidRDefault="004E702B" w:rsidP="00A310E3">
      <w:r>
        <w:t>The implementation of this conceptual solution can be done where Quadrilateral is eit</w:t>
      </w:r>
      <w:r w:rsidR="00A045A8">
        <w:t>her an interface or a</w:t>
      </w:r>
      <w:r w:rsidR="0008748F">
        <w:t>n abstract</w:t>
      </w:r>
      <w:r w:rsidR="00A045A8">
        <w:t xml:space="preserve"> class. </w:t>
      </w:r>
      <w:r w:rsidR="008D6C2A">
        <w:fldChar w:fldCharType="begin"/>
      </w:r>
      <w:r w:rsidR="008D6C2A">
        <w:instrText xml:space="preserve"> REF _Ref416989843 \h </w:instrText>
      </w:r>
      <w:r w:rsidR="008D6C2A">
        <w:fldChar w:fldCharType="separate"/>
      </w:r>
      <w:r w:rsidR="008D6C2A">
        <w:t xml:space="preserve">Figure </w:t>
      </w:r>
      <w:r w:rsidR="008D6C2A">
        <w:rPr>
          <w:noProof/>
        </w:rPr>
        <w:t>7</w:t>
      </w:r>
      <w:r w:rsidR="008D6C2A">
        <w:fldChar w:fldCharType="end"/>
      </w:r>
      <w:r w:rsidR="008D6C2A">
        <w:t xml:space="preserve"> </w:t>
      </w:r>
      <w:r>
        <w:t>show</w:t>
      </w:r>
      <w:r w:rsidR="00A045A8">
        <w:t>s</w:t>
      </w:r>
      <w:r>
        <w:t xml:space="preserve"> the implementation </w:t>
      </w:r>
      <w:r w:rsidR="00A310E3">
        <w:t xml:space="preserve">where </w:t>
      </w:r>
      <w:r>
        <w:t xml:space="preserve">Quadrilateral </w:t>
      </w:r>
      <w:r w:rsidR="00A310E3">
        <w:t>is defined as an interface.</w:t>
      </w:r>
      <w:r w:rsidR="00960C93">
        <w:t xml:space="preserve"> </w:t>
      </w:r>
    </w:p>
    <w:p w:rsidR="00C57489" w:rsidRDefault="00BC3CFE" w:rsidP="00BE30B1">
      <w:r>
        <w:rPr>
          <w:noProof/>
        </w:rPr>
        <w:lastRenderedPageBreak/>
        <w:drawing>
          <wp:inline distT="0" distB="0" distL="0" distR="0" wp14:anchorId="6DA5F9F7" wp14:editId="1373587E">
            <wp:extent cx="3810000" cy="674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3CFE" w:rsidRDefault="00BC3CFE" w:rsidP="00BC3CFE">
      <w:pPr>
        <w:pStyle w:val="Caption"/>
      </w:pPr>
      <w:bookmarkStart w:id="5" w:name="_Ref416989843"/>
      <w:bookmarkStart w:id="6" w:name="_GoBack"/>
      <w:r>
        <w:t xml:space="preserve">Figure </w:t>
      </w:r>
      <w:r w:rsidR="00C318D1">
        <w:fldChar w:fldCharType="begin"/>
      </w:r>
      <w:r w:rsidR="00C318D1">
        <w:instrText xml:space="preserve"> SEQ Figure \* ARABIC </w:instrText>
      </w:r>
      <w:r w:rsidR="00C318D1">
        <w:fldChar w:fldCharType="separate"/>
      </w:r>
      <w:r w:rsidR="003222BB">
        <w:rPr>
          <w:noProof/>
        </w:rPr>
        <w:t>7</w:t>
      </w:r>
      <w:r w:rsidR="00C318D1">
        <w:rPr>
          <w:noProof/>
        </w:rPr>
        <w:fldChar w:fldCharType="end"/>
      </w:r>
      <w:bookmarkEnd w:id="5"/>
      <w:r>
        <w:t xml:space="preserve">: </w:t>
      </w:r>
      <w:r w:rsidR="00A045A8">
        <w:t>A correct</w:t>
      </w:r>
      <w:r w:rsidR="002A1D31">
        <w:t xml:space="preserve"> implementation for the</w:t>
      </w:r>
      <w:r>
        <w:t xml:space="preserve"> Square and Rectangle</w:t>
      </w:r>
      <w:r>
        <w:rPr>
          <w:noProof/>
        </w:rPr>
        <w:t xml:space="preserve"> classes</w:t>
      </w:r>
    </w:p>
    <w:bookmarkEnd w:id="6"/>
    <w:p w:rsidR="00C57489" w:rsidRDefault="00516ACC" w:rsidP="00BE30B1">
      <w:r>
        <w:t xml:space="preserve">Naturally I am not the first to point this solution out. </w:t>
      </w:r>
      <w:r w:rsidR="00960C93">
        <w:t xml:space="preserve">In conclusion I </w:t>
      </w:r>
      <w:r w:rsidR="00BA6F09">
        <w:t xml:space="preserve">to </w:t>
      </w:r>
      <w:r w:rsidR="00960C93">
        <w:t xml:space="preserve">elsewhere on the Internet where this </w:t>
      </w:r>
      <w:r>
        <w:t>solution</w:t>
      </w:r>
      <w:r w:rsidR="00960C93">
        <w:t xml:space="preserve"> has been discussed</w:t>
      </w:r>
      <w:r>
        <w:t>/implied</w:t>
      </w:r>
      <w:r w:rsidR="00446D36">
        <w:t xml:space="preserve"> </w:t>
      </w:r>
      <w:sdt>
        <w:sdtPr>
          <w:id w:val="272216036"/>
          <w:citation/>
        </w:sdtPr>
        <w:sdtContent>
          <w:r w:rsidR="00446D36">
            <w:fldChar w:fldCharType="begin"/>
          </w:r>
          <w:r w:rsidR="00446D36">
            <w:instrText xml:space="preserve"> CITATION Ric \l 1033 </w:instrText>
          </w:r>
          <w:r w:rsidR="00446D36">
            <w:fldChar w:fldCharType="separate"/>
          </w:r>
          <w:r w:rsidR="00060FC9" w:rsidRPr="00060FC9">
            <w:rPr>
              <w:noProof/>
            </w:rPr>
            <w:t>[4]</w:t>
          </w:r>
          <w:r w:rsidR="00446D36">
            <w:fldChar w:fldCharType="end"/>
          </w:r>
        </w:sdtContent>
      </w:sdt>
      <w:sdt>
        <w:sdtPr>
          <w:id w:val="1878964952"/>
          <w:citation/>
        </w:sdtPr>
        <w:sdtContent>
          <w:r w:rsidR="00446D36">
            <w:fldChar w:fldCharType="begin"/>
          </w:r>
          <w:r w:rsidR="00446D36">
            <w:instrText xml:space="preserve"> CITATION Hay \l 1033 </w:instrText>
          </w:r>
          <w:r w:rsidR="00446D36">
            <w:fldChar w:fldCharType="separate"/>
          </w:r>
          <w:r w:rsidR="00060FC9">
            <w:rPr>
              <w:noProof/>
            </w:rPr>
            <w:t xml:space="preserve"> </w:t>
          </w:r>
          <w:r w:rsidR="00060FC9" w:rsidRPr="00060FC9">
            <w:rPr>
              <w:noProof/>
            </w:rPr>
            <w:t>[5]</w:t>
          </w:r>
          <w:r w:rsidR="00446D36">
            <w:fldChar w:fldCharType="end"/>
          </w:r>
        </w:sdtContent>
      </w:sdt>
      <w:r w:rsidR="00960C93">
        <w:t>.</w:t>
      </w:r>
      <w:r>
        <w:t xml:space="preserve"> </w:t>
      </w:r>
    </w:p>
    <w:p w:rsidR="00A045A8" w:rsidRDefault="00A045A8" w:rsidP="00BE30B1"/>
    <w:sdt>
      <w:sdtPr>
        <w:id w:val="707767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02B9E" w:rsidRDefault="00E02B9E">
          <w:pPr>
            <w:pStyle w:val="Heading1"/>
          </w:pPr>
          <w:r>
            <w:t>Works Cited</w:t>
          </w:r>
        </w:p>
        <w:p w:rsidR="00060FC9" w:rsidRDefault="00E02B9E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060FC9">
            <w:trPr>
              <w:divId w:val="743911268"/>
              <w:tblCellSpacing w:w="15" w:type="dxa"/>
            </w:trPr>
            <w:tc>
              <w:tcPr>
                <w:tcW w:w="50" w:type="pct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B. Meyer, Object-oriented software construction, Prentice Hall, 1997. </w:t>
                </w:r>
              </w:p>
            </w:tc>
          </w:tr>
          <w:tr w:rsidR="00060FC9">
            <w:trPr>
              <w:divId w:val="743911268"/>
              <w:tblCellSpacing w:w="15" w:type="dxa"/>
            </w:trPr>
            <w:tc>
              <w:tcPr>
                <w:tcW w:w="50" w:type="pct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R. Martin and M. Micah, Agile principles, patterns, and practices in C#, Prentice Hall, 2006. </w:t>
                </w:r>
              </w:p>
            </w:tc>
          </w:tr>
          <w:tr w:rsidR="00060FC9">
            <w:trPr>
              <w:divId w:val="743911268"/>
              <w:tblCellSpacing w:w="15" w:type="dxa"/>
            </w:trPr>
            <w:tc>
              <w:tcPr>
                <w:tcW w:w="50" w:type="pct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 Booch, R. A. Maksimchuk, M. W. Engel, B. J. Young, J. Conallen and K. A. Houston, Object-oriented analysis and design with applications, Addison-Wesley Professional, 2007. </w:t>
                </w:r>
              </w:p>
            </w:tc>
          </w:tr>
          <w:tr w:rsidR="00060FC9">
            <w:trPr>
              <w:divId w:val="743911268"/>
              <w:tblCellSpacing w:w="15" w:type="dxa"/>
            </w:trPr>
            <w:tc>
              <w:tcPr>
                <w:tcW w:w="50" w:type="pct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R. Carr, "Is a Square a Rectangle?," [Online]. Available: http://www.blackwasp.co.uk/SquareRectangle.aspx.</w:t>
                </w:r>
              </w:p>
            </w:tc>
          </w:tr>
          <w:tr w:rsidR="00060FC9">
            <w:trPr>
              <w:divId w:val="743911268"/>
              <w:tblCellSpacing w:w="15" w:type="dxa"/>
            </w:trPr>
            <w:tc>
              <w:tcPr>
                <w:tcW w:w="50" w:type="pct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060FC9" w:rsidRDefault="00060FC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H. Makabee, "When a square is not a rectangle," [Online]. Available: http://effectivesoftwaredesign.com/2010/09/20/when-a-square-is-not-a-rectangle/.</w:t>
                </w:r>
              </w:p>
            </w:tc>
          </w:tr>
        </w:tbl>
        <w:p w:rsidR="00060FC9" w:rsidRDefault="00060FC9">
          <w:pPr>
            <w:divId w:val="743911268"/>
            <w:rPr>
              <w:rFonts w:eastAsia="Times New Roman"/>
              <w:noProof/>
            </w:rPr>
          </w:pPr>
        </w:p>
        <w:p w:rsidR="00E02B9E" w:rsidRDefault="00E02B9E">
          <w:r>
            <w:rPr>
              <w:b/>
              <w:bCs/>
            </w:rPr>
            <w:fldChar w:fldCharType="end"/>
          </w:r>
        </w:p>
      </w:sdtContent>
    </w:sdt>
    <w:p w:rsidR="00942DB6" w:rsidRDefault="00942DB6" w:rsidP="00BE30B1"/>
    <w:p w:rsidR="00944D5E" w:rsidRPr="00BE30B1" w:rsidRDefault="00944D5E" w:rsidP="00BE30B1"/>
    <w:sectPr w:rsidR="00944D5E" w:rsidRPr="00BE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92"/>
    <w:rsid w:val="00022A06"/>
    <w:rsid w:val="0004031B"/>
    <w:rsid w:val="00060FC9"/>
    <w:rsid w:val="0008748F"/>
    <w:rsid w:val="000B7C97"/>
    <w:rsid w:val="000E16D4"/>
    <w:rsid w:val="0010628D"/>
    <w:rsid w:val="00115A6F"/>
    <w:rsid w:val="00250C82"/>
    <w:rsid w:val="00261F27"/>
    <w:rsid w:val="00276064"/>
    <w:rsid w:val="002A1D31"/>
    <w:rsid w:val="002F7B30"/>
    <w:rsid w:val="003222BB"/>
    <w:rsid w:val="00356566"/>
    <w:rsid w:val="00373BD8"/>
    <w:rsid w:val="003A53E0"/>
    <w:rsid w:val="003D57DC"/>
    <w:rsid w:val="003E431F"/>
    <w:rsid w:val="00446D36"/>
    <w:rsid w:val="00453D22"/>
    <w:rsid w:val="00482E20"/>
    <w:rsid w:val="004B2839"/>
    <w:rsid w:val="004C0A2E"/>
    <w:rsid w:val="004E702B"/>
    <w:rsid w:val="00516ACC"/>
    <w:rsid w:val="00530B92"/>
    <w:rsid w:val="005457BE"/>
    <w:rsid w:val="00554B5E"/>
    <w:rsid w:val="00572502"/>
    <w:rsid w:val="005756CF"/>
    <w:rsid w:val="005863E1"/>
    <w:rsid w:val="005A70D6"/>
    <w:rsid w:val="005F430E"/>
    <w:rsid w:val="00626CDD"/>
    <w:rsid w:val="006A607B"/>
    <w:rsid w:val="006D6C09"/>
    <w:rsid w:val="006F2146"/>
    <w:rsid w:val="007112E4"/>
    <w:rsid w:val="007B310C"/>
    <w:rsid w:val="007C76CC"/>
    <w:rsid w:val="008D6C2A"/>
    <w:rsid w:val="00942DB6"/>
    <w:rsid w:val="00944D5E"/>
    <w:rsid w:val="00960C93"/>
    <w:rsid w:val="009D3C4D"/>
    <w:rsid w:val="009E3092"/>
    <w:rsid w:val="009F5DAA"/>
    <w:rsid w:val="00A045A8"/>
    <w:rsid w:val="00A310E3"/>
    <w:rsid w:val="00A472C5"/>
    <w:rsid w:val="00A92CAC"/>
    <w:rsid w:val="00AE376F"/>
    <w:rsid w:val="00B21838"/>
    <w:rsid w:val="00B36F32"/>
    <w:rsid w:val="00B422EC"/>
    <w:rsid w:val="00B80046"/>
    <w:rsid w:val="00BA3C4E"/>
    <w:rsid w:val="00BA6F09"/>
    <w:rsid w:val="00BC3CFE"/>
    <w:rsid w:val="00BE30B1"/>
    <w:rsid w:val="00C22DC0"/>
    <w:rsid w:val="00C36E73"/>
    <w:rsid w:val="00C57489"/>
    <w:rsid w:val="00C86EF3"/>
    <w:rsid w:val="00C873DA"/>
    <w:rsid w:val="00CA41C3"/>
    <w:rsid w:val="00CD2D49"/>
    <w:rsid w:val="00CE1395"/>
    <w:rsid w:val="00D46F65"/>
    <w:rsid w:val="00DA452F"/>
    <w:rsid w:val="00E02B9E"/>
    <w:rsid w:val="00E5517B"/>
    <w:rsid w:val="00EA28C7"/>
    <w:rsid w:val="00F115A4"/>
    <w:rsid w:val="00F2717F"/>
    <w:rsid w:val="00F47EF3"/>
    <w:rsid w:val="00F64E61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4B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02B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4B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0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RMa06</b:Tag>
    <b:SourceType>Book</b:SourceType>
    <b:Guid>{2D719E5C-90C9-4D60-8977-DBFE65D5EADC}</b:Guid>
    <b:Title>Agile principles, patterns, and practices in C#</b:Title>
    <b:Year>2006</b:Year>
    <b:Publisher>Prentice Hall</b:Publisher>
    <b:Author>
      <b:Author>
        <b:NameList>
          <b:Person>
            <b:Last>Martin</b:Last>
            <b:First>R</b:First>
          </b:Person>
          <b:Person>
            <b:Last>Micah</b:Last>
            <b:First>M</b:First>
          </b:Person>
        </b:NameList>
      </b:Author>
    </b:Author>
    <b:RefOrder>2</b:RefOrder>
  </b:Source>
  <b:Source>
    <b:Tag>BMe97</b:Tag>
    <b:SourceType>Book</b:SourceType>
    <b:Guid>{F8FC8714-C1D5-4FB1-8971-8736C719C086}</b:Guid>
    <b:Author>
      <b:Author>
        <b:NameList>
          <b:Person>
            <b:Last>Meyer</b:Last>
            <b:First>B</b:First>
          </b:Person>
        </b:NameList>
      </b:Author>
    </b:Author>
    <b:Title>Object-oriented software construction</b:Title>
    <b:Year>1997</b:Year>
    <b:Publisher>Prentice Hall</b:Publisher>
    <b:RefOrder>1</b:RefOrder>
  </b:Source>
  <b:Source>
    <b:Tag>GBo</b:Tag>
    <b:SourceType>Book</b:SourceType>
    <b:Guid>{5B4CB8E5-07B0-485D-BFE8-05097451C541}</b:Guid>
    <b:Author>
      <b:Author>
        <b:NameList>
          <b:Person>
            <b:Last>G. Booch</b:Last>
          </b:Person>
          <b:Person>
            <b:Last>R. A. Maksimchuk</b:Last>
          </b:Person>
          <b:Person>
            <b:Last>M. W. Engel</b:Last>
          </b:Person>
          <b:Person>
            <b:Last>B. J. Young</b:Last>
          </b:Person>
          <b:Person>
            <b:Last>J. Conallen</b:Last>
          </b:Person>
          <b:Person>
            <b:Last>K. A. Houston</b:Last>
          </b:Person>
        </b:NameList>
      </b:Author>
    </b:Author>
    <b:Title>Object-oriented analysis and design with applications</b:Title>
    <b:Year>2007</b:Year>
    <b:Publisher>Addison-Wesley Professional</b:Publisher>
    <b:RefOrder>3</b:RefOrder>
  </b:Source>
  <b:Source>
    <b:Tag>Hay</b:Tag>
    <b:SourceType>DocumentFromInternetSite</b:SourceType>
    <b:Guid>{1008A89D-F0E0-4FC8-BBF7-4308D5FA3B44}</b:Guid>
    <b:Title>When a square is not a rectangle</b:Title>
    <b:Author>
      <b:Author>
        <b:NameList>
          <b:Person>
            <b:Last>Makabee</b:Last>
            <b:First>Hayim</b:First>
          </b:Person>
        </b:NameList>
      </b:Author>
    </b:Author>
    <b:URL>http://effectivesoftwaredesign.com/2010/09/20/when-a-square-is-not-a-rectangle/</b:URL>
    <b:RefOrder>5</b:RefOrder>
  </b:Source>
  <b:Source>
    <b:Tag>Ric</b:Tag>
    <b:SourceType>DocumentFromInternetSite</b:SourceType>
    <b:Guid>{B0A829A5-A5EA-4925-9455-15E28ACBF577}</b:Guid>
    <b:Author>
      <b:Author>
        <b:NameList>
          <b:Person>
            <b:Last>Carr</b:Last>
            <b:First>Richard</b:First>
          </b:Person>
        </b:NameList>
      </b:Author>
    </b:Author>
    <b:Title>Is a Square a Rectangle?</b:Title>
    <b:URL>http://www.blackwasp.co.uk/SquareRectangle.aspx</b:URL>
    <b:RefOrder>4</b:RefOrder>
  </b:Source>
</b:Sources>
</file>

<file path=customXml/itemProps1.xml><?xml version="1.0" encoding="utf-8"?>
<ds:datastoreItem xmlns:ds="http://schemas.openxmlformats.org/officeDocument/2006/customXml" ds:itemID="{D5F2AD93-63D6-4D98-AB56-C34FCAE2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Henriette Harmse</dc:creator>
  <cp:lastModifiedBy>Henriette Harmse</cp:lastModifiedBy>
  <cp:revision>67</cp:revision>
  <dcterms:created xsi:type="dcterms:W3CDTF">2015-04-09T15:35:00Z</dcterms:created>
  <dcterms:modified xsi:type="dcterms:W3CDTF">2015-04-18T13:51:00Z</dcterms:modified>
</cp:coreProperties>
</file>