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5DAA" w14:textId="2BA445FB" w:rsidR="0087079E" w:rsidRPr="0087079E" w:rsidRDefault="0087079E">
      <w:pPr>
        <w:rPr>
          <w:b/>
          <w:bCs/>
          <w:sz w:val="24"/>
          <w:szCs w:val="24"/>
        </w:rPr>
      </w:pPr>
      <w:r w:rsidRPr="0087079E">
        <w:rPr>
          <w:b/>
          <w:bCs/>
          <w:sz w:val="24"/>
          <w:szCs w:val="24"/>
        </w:rPr>
        <w:t>Задание 1</w:t>
      </w:r>
    </w:p>
    <w:p w14:paraId="1BD6B056" w14:textId="4F3151A1" w:rsidR="00A17012" w:rsidRDefault="0087079E">
      <w:r w:rsidRPr="0087079E">
        <w:drawing>
          <wp:inline distT="0" distB="0" distL="0" distR="0" wp14:anchorId="6A2C8C1F" wp14:editId="0DACDDDD">
            <wp:extent cx="5940425" cy="1535430"/>
            <wp:effectExtent l="0" t="0" r="3175" b="7620"/>
            <wp:docPr id="4644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859E" w14:textId="77777777" w:rsidR="0087079E" w:rsidRPr="0087079E" w:rsidRDefault="0087079E" w:rsidP="0087079E">
      <w:pPr>
        <w:numPr>
          <w:ilvl w:val="0"/>
          <w:numId w:val="1"/>
        </w:numPr>
      </w:pPr>
      <w:r w:rsidRPr="0087079E">
        <w:t>Таблица </w:t>
      </w:r>
      <w:r w:rsidRPr="0087079E">
        <w:rPr>
          <w:b/>
          <w:bCs/>
        </w:rPr>
        <w:t>«Отделы»</w:t>
      </w:r>
      <w:r w:rsidRPr="0087079E">
        <w:t> — главная (родительская): содержит сведения об отделах (идентификатор, название, корпус, кабинет). Поле </w:t>
      </w:r>
      <w:proofErr w:type="spellStart"/>
      <w:r w:rsidRPr="0087079E">
        <w:t>id_отдела</w:t>
      </w:r>
      <w:proofErr w:type="spellEnd"/>
      <w:r w:rsidRPr="0087079E">
        <w:t> — первичный ключ (PK), однозначно идентифицирует каждый отдел.</w:t>
      </w:r>
    </w:p>
    <w:p w14:paraId="6ECFB6AB" w14:textId="77777777" w:rsidR="0087079E" w:rsidRPr="0087079E" w:rsidRDefault="0087079E" w:rsidP="0087079E">
      <w:pPr>
        <w:numPr>
          <w:ilvl w:val="0"/>
          <w:numId w:val="1"/>
        </w:numPr>
      </w:pPr>
      <w:r w:rsidRPr="0087079E">
        <w:t>Таблица </w:t>
      </w:r>
      <w:r w:rsidRPr="0087079E">
        <w:rPr>
          <w:b/>
          <w:bCs/>
        </w:rPr>
        <w:t>«Сотрудники»</w:t>
      </w:r>
      <w:r w:rsidRPr="0087079E">
        <w:t> — зависимая (дочерняя): хранит данные о сотрудниках (идентификатор, ФИО, привязка к отделу). Поле </w:t>
      </w:r>
      <w:proofErr w:type="spellStart"/>
      <w:r w:rsidRPr="0087079E">
        <w:t>id_сотрудника</w:t>
      </w:r>
      <w:proofErr w:type="spellEnd"/>
      <w:r w:rsidRPr="0087079E">
        <w:t> — первичный ключ (PK), </w:t>
      </w:r>
      <w:proofErr w:type="spellStart"/>
      <w:r w:rsidRPr="0087079E">
        <w:t>код_отдела</w:t>
      </w:r>
      <w:proofErr w:type="spellEnd"/>
      <w:r w:rsidRPr="0087079E">
        <w:t> — внешний ключ (FK), который ссылается на </w:t>
      </w:r>
      <w:proofErr w:type="spellStart"/>
      <w:r w:rsidRPr="0087079E">
        <w:t>id_отдела</w:t>
      </w:r>
      <w:proofErr w:type="spellEnd"/>
      <w:r w:rsidRPr="0087079E">
        <w:t> в таблице «Отделы».</w:t>
      </w:r>
    </w:p>
    <w:p w14:paraId="319FA7C5" w14:textId="77777777" w:rsidR="0087079E" w:rsidRPr="0087079E" w:rsidRDefault="0087079E" w:rsidP="0087079E">
      <w:r w:rsidRPr="0087079E">
        <w:t>Связь между таблицами — «один ко многим»: один отдел может включать множество сотрудников, но каждый сотрудник относится только к одному отделу.</w:t>
      </w:r>
    </w:p>
    <w:p w14:paraId="22FC3BCB" w14:textId="22C5260C" w:rsidR="0087079E" w:rsidRDefault="00CF484C">
      <w:pPr>
        <w:rPr>
          <w:b/>
          <w:bCs/>
          <w:sz w:val="24"/>
          <w:szCs w:val="24"/>
        </w:rPr>
      </w:pPr>
      <w:r w:rsidRPr="00CF484C">
        <w:rPr>
          <w:b/>
          <w:bCs/>
          <w:sz w:val="24"/>
          <w:szCs w:val="24"/>
        </w:rPr>
        <w:t>Задание 2</w:t>
      </w:r>
    </w:p>
    <w:p w14:paraId="4D3F60A9" w14:textId="16761ED9" w:rsidR="00CF484C" w:rsidRDefault="00CF484C">
      <w:pPr>
        <w:rPr>
          <w:b/>
          <w:bCs/>
          <w:sz w:val="24"/>
          <w:szCs w:val="24"/>
        </w:rPr>
      </w:pPr>
      <w:r w:rsidRPr="00CF484C">
        <w:rPr>
          <w:b/>
          <w:bCs/>
          <w:sz w:val="24"/>
          <w:szCs w:val="24"/>
        </w:rPr>
        <w:drawing>
          <wp:inline distT="0" distB="0" distL="0" distR="0" wp14:anchorId="4C8A1D8F" wp14:editId="699CCFA9">
            <wp:extent cx="4334480" cy="1771897"/>
            <wp:effectExtent l="0" t="0" r="9525" b="0"/>
            <wp:docPr id="83831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8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6984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Таблица «</w:t>
      </w:r>
      <w:r w:rsidRPr="00CF484C">
        <w:rPr>
          <w:b/>
          <w:bCs/>
          <w:sz w:val="24"/>
          <w:szCs w:val="24"/>
        </w:rPr>
        <w:t>Кафедры</w:t>
      </w:r>
      <w:r w:rsidRPr="00CF484C">
        <w:rPr>
          <w:sz w:val="24"/>
          <w:szCs w:val="24"/>
        </w:rPr>
        <w:t xml:space="preserve">» — главная (родительская): содержит сведения о кафедрах (идентификатор, название кафедры, заведующий кафедрой). Поле </w:t>
      </w:r>
      <w:proofErr w:type="spellStart"/>
      <w:r w:rsidRPr="00CF484C">
        <w:rPr>
          <w:sz w:val="24"/>
          <w:szCs w:val="24"/>
        </w:rPr>
        <w:t>id_кафедры</w:t>
      </w:r>
      <w:proofErr w:type="spellEnd"/>
      <w:r w:rsidRPr="00CF484C">
        <w:rPr>
          <w:sz w:val="24"/>
          <w:szCs w:val="24"/>
        </w:rPr>
        <w:t xml:space="preserve"> — первичный ключ (PK), однозначно идентифицирует каждую кафедру.</w:t>
      </w:r>
    </w:p>
    <w:p w14:paraId="6023B7E1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Таблица «</w:t>
      </w:r>
      <w:r w:rsidRPr="00CF484C">
        <w:rPr>
          <w:b/>
          <w:bCs/>
          <w:sz w:val="24"/>
          <w:szCs w:val="24"/>
        </w:rPr>
        <w:t>Курсы</w:t>
      </w:r>
      <w:r w:rsidRPr="00CF484C">
        <w:rPr>
          <w:sz w:val="24"/>
          <w:szCs w:val="24"/>
        </w:rPr>
        <w:t xml:space="preserve">» — зависимая (дочерняя): хранит данные о курсах (идентификатор, название курса, привязка к кафедре). Поле </w:t>
      </w:r>
      <w:proofErr w:type="spellStart"/>
      <w:r w:rsidRPr="00CF484C">
        <w:rPr>
          <w:sz w:val="24"/>
          <w:szCs w:val="24"/>
        </w:rPr>
        <w:t>id_курса</w:t>
      </w:r>
      <w:proofErr w:type="spellEnd"/>
      <w:r w:rsidRPr="00CF484C">
        <w:rPr>
          <w:sz w:val="24"/>
          <w:szCs w:val="24"/>
        </w:rPr>
        <w:t xml:space="preserve"> — первичный ключ (PK), </w:t>
      </w:r>
      <w:proofErr w:type="spellStart"/>
      <w:r w:rsidRPr="00CF484C">
        <w:rPr>
          <w:sz w:val="24"/>
          <w:szCs w:val="24"/>
        </w:rPr>
        <w:t>id_кафедры</w:t>
      </w:r>
      <w:proofErr w:type="spellEnd"/>
      <w:r w:rsidRPr="00CF484C">
        <w:rPr>
          <w:sz w:val="24"/>
          <w:szCs w:val="24"/>
        </w:rPr>
        <w:t xml:space="preserve"> — внешний ключ (FK), который ссылается на </w:t>
      </w:r>
      <w:proofErr w:type="spellStart"/>
      <w:r w:rsidRPr="00CF484C">
        <w:rPr>
          <w:sz w:val="24"/>
          <w:szCs w:val="24"/>
        </w:rPr>
        <w:t>id_кафедры</w:t>
      </w:r>
      <w:proofErr w:type="spellEnd"/>
      <w:r w:rsidRPr="00CF484C">
        <w:rPr>
          <w:sz w:val="24"/>
          <w:szCs w:val="24"/>
        </w:rPr>
        <w:t xml:space="preserve"> в таблице «Кафедры».</w:t>
      </w:r>
    </w:p>
    <w:p w14:paraId="55522527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Таблица «</w:t>
      </w:r>
      <w:r w:rsidRPr="00CF484C">
        <w:rPr>
          <w:b/>
          <w:bCs/>
          <w:sz w:val="24"/>
          <w:szCs w:val="24"/>
        </w:rPr>
        <w:t>Студенты</w:t>
      </w:r>
      <w:r w:rsidRPr="00CF484C">
        <w:rPr>
          <w:sz w:val="24"/>
          <w:szCs w:val="24"/>
        </w:rPr>
        <w:t xml:space="preserve">» — главная (родительская): содержит сведения о студентах (идентификатор, ФИО). Поле </w:t>
      </w:r>
      <w:proofErr w:type="spellStart"/>
      <w:r w:rsidRPr="00CF484C">
        <w:rPr>
          <w:sz w:val="24"/>
          <w:szCs w:val="24"/>
        </w:rPr>
        <w:t>id_студенты</w:t>
      </w:r>
      <w:proofErr w:type="spellEnd"/>
      <w:r w:rsidRPr="00CF484C">
        <w:rPr>
          <w:sz w:val="24"/>
          <w:szCs w:val="24"/>
        </w:rPr>
        <w:t xml:space="preserve"> — первичный ключ (PK), однозначно идентифицирует каждого студента.</w:t>
      </w:r>
    </w:p>
    <w:p w14:paraId="4B683105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Таблица «</w:t>
      </w:r>
      <w:r w:rsidRPr="00CF484C">
        <w:rPr>
          <w:b/>
          <w:bCs/>
          <w:sz w:val="24"/>
          <w:szCs w:val="24"/>
        </w:rPr>
        <w:t>Успеваемость</w:t>
      </w:r>
      <w:r w:rsidRPr="00CF484C">
        <w:rPr>
          <w:sz w:val="24"/>
          <w:szCs w:val="24"/>
        </w:rPr>
        <w:t xml:space="preserve">» — зависимая (дочерняя): хранит данные об оценках студентов по курсам. Поля </w:t>
      </w:r>
      <w:proofErr w:type="spellStart"/>
      <w:r w:rsidRPr="00CF484C">
        <w:rPr>
          <w:sz w:val="24"/>
          <w:szCs w:val="24"/>
        </w:rPr>
        <w:t>id_студента</w:t>
      </w:r>
      <w:proofErr w:type="spellEnd"/>
      <w:r w:rsidRPr="00CF484C">
        <w:rPr>
          <w:sz w:val="24"/>
          <w:szCs w:val="24"/>
        </w:rPr>
        <w:t xml:space="preserve"> и </w:t>
      </w:r>
      <w:proofErr w:type="spellStart"/>
      <w:r w:rsidRPr="00CF484C">
        <w:rPr>
          <w:sz w:val="24"/>
          <w:szCs w:val="24"/>
        </w:rPr>
        <w:t>id_курса</w:t>
      </w:r>
      <w:proofErr w:type="spellEnd"/>
      <w:r w:rsidRPr="00CF484C">
        <w:rPr>
          <w:sz w:val="24"/>
          <w:szCs w:val="24"/>
        </w:rPr>
        <w:t xml:space="preserve"> — внешние ключи (FK), которые ссылаются на </w:t>
      </w:r>
      <w:proofErr w:type="spellStart"/>
      <w:r w:rsidRPr="00CF484C">
        <w:rPr>
          <w:sz w:val="24"/>
          <w:szCs w:val="24"/>
        </w:rPr>
        <w:t>id_студенты</w:t>
      </w:r>
      <w:proofErr w:type="spellEnd"/>
      <w:r w:rsidRPr="00CF484C">
        <w:rPr>
          <w:sz w:val="24"/>
          <w:szCs w:val="24"/>
        </w:rPr>
        <w:t xml:space="preserve"> в таблице «Студенты» и на </w:t>
      </w:r>
      <w:proofErr w:type="spellStart"/>
      <w:r w:rsidRPr="00CF484C">
        <w:rPr>
          <w:sz w:val="24"/>
          <w:szCs w:val="24"/>
        </w:rPr>
        <w:t>id_курса</w:t>
      </w:r>
      <w:proofErr w:type="spellEnd"/>
      <w:r w:rsidRPr="00CF484C">
        <w:rPr>
          <w:sz w:val="24"/>
          <w:szCs w:val="24"/>
        </w:rPr>
        <w:t xml:space="preserve"> в таблице «Курсы» соответственно. Поле Оценка — тип INT.</w:t>
      </w:r>
    </w:p>
    <w:p w14:paraId="772D5D36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lastRenderedPageBreak/>
        <w:t>Связи между таблицами:</w:t>
      </w:r>
    </w:p>
    <w:p w14:paraId="225DDD00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Связь между «Кафедры» и «Курсы» — «один ко многим»: одна кафедра может включать множество курсов, но каждый курс относится только к одной кафедре.</w:t>
      </w:r>
    </w:p>
    <w:p w14:paraId="05F4108F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Связь между «Студенты» и «Успеваемость» — «один ко многим»: один студент может иметь множество оценок, но каждая запись об оценке относится только к одному студенту.</w:t>
      </w:r>
    </w:p>
    <w:p w14:paraId="7F2C0354" w14:textId="77777777" w:rsidR="00CF484C" w:rsidRP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Связь между «Курсы» и «Успеваемость» — «один ко многим»: по одному курсу может быть выставлено множество оценок разным студентам, но каждая запись об оценке относится только к одному курсу.</w:t>
      </w:r>
    </w:p>
    <w:p w14:paraId="25EDFCB1" w14:textId="5688B55C" w:rsidR="00CF484C" w:rsidRDefault="00CF484C" w:rsidP="00CF484C">
      <w:pPr>
        <w:rPr>
          <w:sz w:val="24"/>
          <w:szCs w:val="24"/>
        </w:rPr>
      </w:pPr>
      <w:r w:rsidRPr="00CF484C">
        <w:rPr>
          <w:sz w:val="24"/>
          <w:szCs w:val="24"/>
        </w:rPr>
        <w:t>Таблица «Успеваемость» реализует связь «многие ко многим» между студентами и курсами: один студент может учиться на многих курсах, а на одном курсе может учиться много студентов.</w:t>
      </w:r>
    </w:p>
    <w:p w14:paraId="53BEDB0F" w14:textId="5CB0564F" w:rsidR="00CF484C" w:rsidRDefault="00CF484C" w:rsidP="00CF484C">
      <w:pPr>
        <w:rPr>
          <w:b/>
          <w:bCs/>
          <w:sz w:val="24"/>
          <w:szCs w:val="24"/>
        </w:rPr>
      </w:pPr>
      <w:r w:rsidRPr="00CF484C">
        <w:rPr>
          <w:b/>
          <w:bCs/>
          <w:sz w:val="24"/>
          <w:szCs w:val="24"/>
        </w:rPr>
        <w:t>Задание 3</w:t>
      </w:r>
    </w:p>
    <w:p w14:paraId="7BE23E76" w14:textId="42C3B4A1" w:rsidR="007833BD" w:rsidRDefault="007833BD" w:rsidP="00CF484C">
      <w:pPr>
        <w:rPr>
          <w:b/>
          <w:bCs/>
          <w:sz w:val="24"/>
          <w:szCs w:val="24"/>
        </w:rPr>
      </w:pPr>
      <w:r w:rsidRPr="007833BD">
        <w:rPr>
          <w:b/>
          <w:bCs/>
          <w:sz w:val="24"/>
          <w:szCs w:val="24"/>
        </w:rPr>
        <w:drawing>
          <wp:inline distT="0" distB="0" distL="0" distR="0" wp14:anchorId="68F54E11" wp14:editId="25C0CA41">
            <wp:extent cx="4648849" cy="2200582"/>
            <wp:effectExtent l="0" t="0" r="0" b="9525"/>
            <wp:docPr id="197724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4542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Таблица «</w:t>
      </w:r>
      <w:r w:rsidRPr="007833BD">
        <w:rPr>
          <w:b/>
          <w:bCs/>
          <w:sz w:val="24"/>
          <w:szCs w:val="24"/>
        </w:rPr>
        <w:t>Отделение</w:t>
      </w:r>
      <w:r w:rsidRPr="007833BD">
        <w:rPr>
          <w:sz w:val="24"/>
          <w:szCs w:val="24"/>
        </w:rPr>
        <w:t xml:space="preserve">» — главная (родительская): содержит сведения об отделениях (идентификатор, название отделения, корпус). Поле </w:t>
      </w:r>
      <w:proofErr w:type="spellStart"/>
      <w:r w:rsidRPr="007833BD">
        <w:rPr>
          <w:sz w:val="24"/>
          <w:szCs w:val="24"/>
        </w:rPr>
        <w:t>id_отделения</w:t>
      </w:r>
      <w:proofErr w:type="spellEnd"/>
      <w:r w:rsidRPr="007833BD">
        <w:rPr>
          <w:sz w:val="24"/>
          <w:szCs w:val="24"/>
        </w:rPr>
        <w:t xml:space="preserve"> — первичный ключ (PK), однозначно идентифицирует каждое отделение.</w:t>
      </w:r>
    </w:p>
    <w:p w14:paraId="1629C6F4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Таблица «</w:t>
      </w:r>
      <w:r w:rsidRPr="007833BD">
        <w:rPr>
          <w:b/>
          <w:bCs/>
          <w:sz w:val="24"/>
          <w:szCs w:val="24"/>
        </w:rPr>
        <w:t>Врачи</w:t>
      </w:r>
      <w:r w:rsidRPr="007833BD">
        <w:rPr>
          <w:sz w:val="24"/>
          <w:szCs w:val="24"/>
        </w:rPr>
        <w:t xml:space="preserve">» — зависимая (дочерняя): хранит данные о врачах (идентификатор, ФИО, специальность, привязка к отделению). Поле </w:t>
      </w:r>
      <w:proofErr w:type="spellStart"/>
      <w:r w:rsidRPr="007833BD">
        <w:rPr>
          <w:sz w:val="24"/>
          <w:szCs w:val="24"/>
        </w:rPr>
        <w:t>id_врача</w:t>
      </w:r>
      <w:proofErr w:type="spellEnd"/>
      <w:r w:rsidRPr="007833BD">
        <w:rPr>
          <w:sz w:val="24"/>
          <w:szCs w:val="24"/>
        </w:rPr>
        <w:t xml:space="preserve"> — первичный ключ (PK), </w:t>
      </w:r>
      <w:proofErr w:type="spellStart"/>
      <w:r w:rsidRPr="007833BD">
        <w:rPr>
          <w:sz w:val="24"/>
          <w:szCs w:val="24"/>
        </w:rPr>
        <w:t>id_отделения</w:t>
      </w:r>
      <w:proofErr w:type="spellEnd"/>
      <w:r w:rsidRPr="007833BD">
        <w:rPr>
          <w:sz w:val="24"/>
          <w:szCs w:val="24"/>
        </w:rPr>
        <w:t xml:space="preserve"> — внешний ключ (FK), который ссылается на </w:t>
      </w:r>
      <w:proofErr w:type="spellStart"/>
      <w:r w:rsidRPr="007833BD">
        <w:rPr>
          <w:sz w:val="24"/>
          <w:szCs w:val="24"/>
        </w:rPr>
        <w:t>id_отделения</w:t>
      </w:r>
      <w:proofErr w:type="spellEnd"/>
      <w:r w:rsidRPr="007833BD">
        <w:rPr>
          <w:sz w:val="24"/>
          <w:szCs w:val="24"/>
        </w:rPr>
        <w:t xml:space="preserve"> в таблице «Отделение».</w:t>
      </w:r>
    </w:p>
    <w:p w14:paraId="5BC23590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Таблица «</w:t>
      </w:r>
      <w:r w:rsidRPr="007833BD">
        <w:rPr>
          <w:b/>
          <w:bCs/>
          <w:sz w:val="24"/>
          <w:szCs w:val="24"/>
        </w:rPr>
        <w:t>Пациенты</w:t>
      </w:r>
      <w:r w:rsidRPr="007833BD">
        <w:rPr>
          <w:sz w:val="24"/>
          <w:szCs w:val="24"/>
        </w:rPr>
        <w:t xml:space="preserve">» — главная (родительская): содержит сведения о пациентах (идентификатор, ФИО, телефон). Поле </w:t>
      </w:r>
      <w:proofErr w:type="spellStart"/>
      <w:r w:rsidRPr="007833BD">
        <w:rPr>
          <w:sz w:val="24"/>
          <w:szCs w:val="24"/>
        </w:rPr>
        <w:t>id_пациента</w:t>
      </w:r>
      <w:proofErr w:type="spellEnd"/>
      <w:r w:rsidRPr="007833BD">
        <w:rPr>
          <w:sz w:val="24"/>
          <w:szCs w:val="24"/>
        </w:rPr>
        <w:t xml:space="preserve"> — первичный ключ (PK), однозначно идентифицирует каждого пациента.</w:t>
      </w:r>
    </w:p>
    <w:p w14:paraId="448DB49F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Таблица «</w:t>
      </w:r>
      <w:r w:rsidRPr="007833BD">
        <w:rPr>
          <w:b/>
          <w:bCs/>
          <w:sz w:val="24"/>
          <w:szCs w:val="24"/>
        </w:rPr>
        <w:t>Приемы</w:t>
      </w:r>
      <w:r w:rsidRPr="007833BD">
        <w:rPr>
          <w:sz w:val="24"/>
          <w:szCs w:val="24"/>
        </w:rPr>
        <w:t xml:space="preserve">» — зависимая (дочерняя): хранит данные о приемах пациентов врачами (дата приема, привязка к пациенту и врачу, диагноз). Поля </w:t>
      </w:r>
      <w:proofErr w:type="spellStart"/>
      <w:r w:rsidRPr="007833BD">
        <w:rPr>
          <w:sz w:val="24"/>
          <w:szCs w:val="24"/>
        </w:rPr>
        <w:t>id_пациента</w:t>
      </w:r>
      <w:proofErr w:type="spellEnd"/>
      <w:r w:rsidRPr="007833BD">
        <w:rPr>
          <w:sz w:val="24"/>
          <w:szCs w:val="24"/>
        </w:rPr>
        <w:t xml:space="preserve">, </w:t>
      </w:r>
      <w:proofErr w:type="spellStart"/>
      <w:r w:rsidRPr="007833BD">
        <w:rPr>
          <w:sz w:val="24"/>
          <w:szCs w:val="24"/>
        </w:rPr>
        <w:t>дата_приема</w:t>
      </w:r>
      <w:proofErr w:type="spellEnd"/>
      <w:r w:rsidRPr="007833BD">
        <w:rPr>
          <w:sz w:val="24"/>
          <w:szCs w:val="24"/>
        </w:rPr>
        <w:t xml:space="preserve"> и </w:t>
      </w:r>
      <w:proofErr w:type="spellStart"/>
      <w:r w:rsidRPr="007833BD">
        <w:rPr>
          <w:sz w:val="24"/>
          <w:szCs w:val="24"/>
        </w:rPr>
        <w:t>id_врача</w:t>
      </w:r>
      <w:proofErr w:type="spellEnd"/>
      <w:r w:rsidRPr="007833BD">
        <w:rPr>
          <w:sz w:val="24"/>
          <w:szCs w:val="24"/>
        </w:rPr>
        <w:t xml:space="preserve"> — внешние ключи (FK), которые ссылаются на </w:t>
      </w:r>
      <w:proofErr w:type="spellStart"/>
      <w:r w:rsidRPr="007833BD">
        <w:rPr>
          <w:sz w:val="24"/>
          <w:szCs w:val="24"/>
        </w:rPr>
        <w:t>id_пациента</w:t>
      </w:r>
      <w:proofErr w:type="spellEnd"/>
      <w:r w:rsidRPr="007833BD">
        <w:rPr>
          <w:sz w:val="24"/>
          <w:szCs w:val="24"/>
        </w:rPr>
        <w:t xml:space="preserve"> в таблице «Пациенты» и на </w:t>
      </w:r>
      <w:proofErr w:type="spellStart"/>
      <w:r w:rsidRPr="007833BD">
        <w:rPr>
          <w:sz w:val="24"/>
          <w:szCs w:val="24"/>
        </w:rPr>
        <w:t>id_врача</w:t>
      </w:r>
      <w:proofErr w:type="spellEnd"/>
      <w:r w:rsidRPr="007833BD">
        <w:rPr>
          <w:sz w:val="24"/>
          <w:szCs w:val="24"/>
        </w:rPr>
        <w:t xml:space="preserve"> в таблице «Врачи» соответственно.</w:t>
      </w:r>
    </w:p>
    <w:p w14:paraId="0B571367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lastRenderedPageBreak/>
        <w:t>Таблица «</w:t>
      </w:r>
      <w:r w:rsidRPr="007833BD">
        <w:rPr>
          <w:b/>
          <w:bCs/>
          <w:sz w:val="24"/>
          <w:szCs w:val="24"/>
        </w:rPr>
        <w:t>Лекарства</w:t>
      </w:r>
      <w:r w:rsidRPr="007833BD">
        <w:rPr>
          <w:sz w:val="24"/>
          <w:szCs w:val="24"/>
        </w:rPr>
        <w:t xml:space="preserve">» — главная (родительская): содержит сведения о лекарствах (идентификатор, название лекарства, производитель). Поле </w:t>
      </w:r>
      <w:proofErr w:type="spellStart"/>
      <w:r w:rsidRPr="007833BD">
        <w:rPr>
          <w:sz w:val="24"/>
          <w:szCs w:val="24"/>
        </w:rPr>
        <w:t>id_лекарства</w:t>
      </w:r>
      <w:proofErr w:type="spellEnd"/>
      <w:r w:rsidRPr="007833BD">
        <w:rPr>
          <w:sz w:val="24"/>
          <w:szCs w:val="24"/>
        </w:rPr>
        <w:t xml:space="preserve"> — первичный ключ (PK), однозначно идентифицирует каждое лекарство.</w:t>
      </w:r>
    </w:p>
    <w:p w14:paraId="26900F84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Таблица «</w:t>
      </w:r>
      <w:r w:rsidRPr="007833BD">
        <w:rPr>
          <w:b/>
          <w:bCs/>
          <w:sz w:val="24"/>
          <w:szCs w:val="24"/>
        </w:rPr>
        <w:t>Рецепты</w:t>
      </w:r>
      <w:r w:rsidRPr="007833BD">
        <w:rPr>
          <w:sz w:val="24"/>
          <w:szCs w:val="24"/>
        </w:rPr>
        <w:t xml:space="preserve">» — зависимая (дочерняя): хранит данные о выписанных рецептах (привязка к пациенту, приему и лекарству, дозировка). Поля </w:t>
      </w:r>
      <w:proofErr w:type="spellStart"/>
      <w:r w:rsidRPr="007833BD">
        <w:rPr>
          <w:sz w:val="24"/>
          <w:szCs w:val="24"/>
        </w:rPr>
        <w:t>id_пациента</w:t>
      </w:r>
      <w:proofErr w:type="spellEnd"/>
      <w:r w:rsidRPr="007833BD">
        <w:rPr>
          <w:sz w:val="24"/>
          <w:szCs w:val="24"/>
        </w:rPr>
        <w:t xml:space="preserve">, </w:t>
      </w:r>
      <w:proofErr w:type="spellStart"/>
      <w:r w:rsidRPr="007833BD">
        <w:rPr>
          <w:sz w:val="24"/>
          <w:szCs w:val="24"/>
        </w:rPr>
        <w:t>дата_приема</w:t>
      </w:r>
      <w:proofErr w:type="spellEnd"/>
      <w:r w:rsidRPr="007833BD">
        <w:rPr>
          <w:sz w:val="24"/>
          <w:szCs w:val="24"/>
        </w:rPr>
        <w:t xml:space="preserve"> и </w:t>
      </w:r>
      <w:proofErr w:type="spellStart"/>
      <w:r w:rsidRPr="007833BD">
        <w:rPr>
          <w:sz w:val="24"/>
          <w:szCs w:val="24"/>
        </w:rPr>
        <w:t>id_лекарства</w:t>
      </w:r>
      <w:proofErr w:type="spellEnd"/>
      <w:r w:rsidRPr="007833BD">
        <w:rPr>
          <w:sz w:val="24"/>
          <w:szCs w:val="24"/>
        </w:rPr>
        <w:t xml:space="preserve"> — внешние ключи (FK), которые ссылаются на </w:t>
      </w:r>
      <w:proofErr w:type="spellStart"/>
      <w:r w:rsidRPr="007833BD">
        <w:rPr>
          <w:sz w:val="24"/>
          <w:szCs w:val="24"/>
        </w:rPr>
        <w:t>id_пациента</w:t>
      </w:r>
      <w:proofErr w:type="spellEnd"/>
      <w:r w:rsidRPr="007833BD">
        <w:rPr>
          <w:sz w:val="24"/>
          <w:szCs w:val="24"/>
        </w:rPr>
        <w:t xml:space="preserve"> и </w:t>
      </w:r>
      <w:proofErr w:type="spellStart"/>
      <w:r w:rsidRPr="007833BD">
        <w:rPr>
          <w:sz w:val="24"/>
          <w:szCs w:val="24"/>
        </w:rPr>
        <w:t>дата_приема</w:t>
      </w:r>
      <w:proofErr w:type="spellEnd"/>
      <w:r w:rsidRPr="007833BD">
        <w:rPr>
          <w:sz w:val="24"/>
          <w:szCs w:val="24"/>
        </w:rPr>
        <w:t xml:space="preserve"> в таблице «Приемы» и на </w:t>
      </w:r>
      <w:proofErr w:type="spellStart"/>
      <w:r w:rsidRPr="007833BD">
        <w:rPr>
          <w:sz w:val="24"/>
          <w:szCs w:val="24"/>
        </w:rPr>
        <w:t>id_лекарства</w:t>
      </w:r>
      <w:proofErr w:type="spellEnd"/>
      <w:r w:rsidRPr="007833BD">
        <w:rPr>
          <w:sz w:val="24"/>
          <w:szCs w:val="24"/>
        </w:rPr>
        <w:t xml:space="preserve"> в таблице «Лекарства» соответственно.</w:t>
      </w:r>
    </w:p>
    <w:p w14:paraId="7FAFFE29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Связи между таблицами:</w:t>
      </w:r>
    </w:p>
    <w:p w14:paraId="1DB6687A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Связь между «Отделение» и «Врачи» — «один ко многим»: одно отделение может включать множество врачей, но каждый врач относится только к одному отделению.</w:t>
      </w:r>
    </w:p>
    <w:p w14:paraId="79D2D447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Связь между «Врачи» и «Приемы» — «один ко многим»: один врач может проводить множество приемов, но каждый прием проводится только одним врачом.</w:t>
      </w:r>
    </w:p>
    <w:p w14:paraId="28269E55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Связь между «Пациенты» и «Приемы» — «один ко многим»: один пациент может иметь множество приемов, но каждый прием относится только к одному пациенту.</w:t>
      </w:r>
    </w:p>
    <w:p w14:paraId="6C94E424" w14:textId="77777777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Связь между «Приемы» и «Рецепты» — «один ко многим»: по одному приему может быть выписано множество рецептов, но каждый рецепт относится только к одному приему.</w:t>
      </w:r>
    </w:p>
    <w:p w14:paraId="7835B73D" w14:textId="27011AF0" w:rsidR="007833BD" w:rsidRPr="007833BD" w:rsidRDefault="007833BD" w:rsidP="007833BD">
      <w:pPr>
        <w:rPr>
          <w:sz w:val="24"/>
          <w:szCs w:val="24"/>
        </w:rPr>
      </w:pPr>
      <w:r w:rsidRPr="007833BD">
        <w:rPr>
          <w:sz w:val="24"/>
          <w:szCs w:val="24"/>
        </w:rPr>
        <w:t>Связь между «Лекарства» и «Рецепты» — «один ко многим»: одно лекарство может быть выписано в множестве рецептов, но каждый рецепт относится только к одному лекарству.</w:t>
      </w:r>
    </w:p>
    <w:sectPr w:rsidR="007833BD" w:rsidRPr="00783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E5B23"/>
    <w:multiLevelType w:val="multilevel"/>
    <w:tmpl w:val="539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0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9E"/>
    <w:rsid w:val="00103147"/>
    <w:rsid w:val="007833BD"/>
    <w:rsid w:val="0087079E"/>
    <w:rsid w:val="00A17012"/>
    <w:rsid w:val="00C5705C"/>
    <w:rsid w:val="00CF484C"/>
    <w:rsid w:val="00F0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C3A3"/>
  <w15:chartTrackingRefBased/>
  <w15:docId w15:val="{F0726921-0053-4EF3-885F-ED945AAC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7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7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7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7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7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7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7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7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7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7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0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2026-09-17T05:29:00Z</dcterms:created>
  <dcterms:modified xsi:type="dcterms:W3CDTF">2026-09-17T07:09:00Z</dcterms:modified>
</cp:coreProperties>
</file>