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 Каширский городской суд Московской области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142900, Московская обл., г. Кашира, ул. Советская, д.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через мировую судью судебного участка № 66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Каширского судебного района Московской области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142900, Московская область, г. Кашира, ул. Советская, д.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Заявитель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Сыромля Михаил Павлович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адрес: г. Москва, проспект Балаклавский, д. 16, кв. 1507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Дело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№ 5-603/2025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7" w:right="0" w:firstLine="48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Ж А Л О Б 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постановление мирового судьи судебного участка № 66</w:t>
        <w:br w:type="textWrapping"/>
        <w:t xml:space="preserve">Каширского судебного района Московской области</w:t>
        <w:br w:type="textWrapping"/>
        <w:t xml:space="preserve">по делу об административном правонарушении,</w:t>
        <w:br w:type="textWrapping"/>
        <w:t xml:space="preserve">предусмотренном ч. 2 ст. 12.27 КоАП РФ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79txo8bu6zt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Постановлением Мирового судьи судебного участка № 66 Каширского района Московской области Кульнева А.В. от 09.12.2025 (далее – Постановление), полученным Заявителем 12.12.2025, Заявитель признан виновным в совершении административного правонарушения, предусмотренного ч. 2 ст. 12.27 КоАП РФ и подвергнут административному наказанию в виде лишения права управления транспортными средствами сроком на 1 (один) год.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Считаю принятое Постановление незаконным и подлежащим отмене, а привлечение к административной ответственности (наложенное наказание) неправомерным в связи с существенными нарушениями норм материального и процессуального права, неполным выяснением обстоятельств дела и формальным подходом суда к его рассмотрению.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Судом не выполнены требования ст. 26.1 КоАП РФ о всестороннем, полном и объективном выяснении обстоятельств 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соответствии со ст. 26.1 КоАП РФ по делу об административном правонарушении подлежат выяснению, в том числе: событие административного правонарушения; виновность лица в его совершении; обстоятельства, исключающие производство по делу; характер и размер причиненного вреда; иные обстоятельства, имеющие значение для правильного разрешения дела.</w:t>
      </w:r>
    </w:p>
    <w:p w:rsidR="00000000" w:rsidDel="00000000" w:rsidP="00000000" w:rsidRDefault="00000000" w:rsidRPr="00000000" w14:paraId="00000015">
      <w:pPr>
        <w:widowControl w:val="1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rtl w:val="0"/>
        </w:rPr>
        <w:t xml:space="preserve">Между тем, мировой судья фактически свел рассмотрение дела к формальной логической цепочке: наличие ДТП </w:t>
      </w:r>
      <w:sdt>
        <w:sdtPr>
          <w:id w:val="-116455047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rtl w:val="0"/>
        </w:rPr>
        <w:t xml:space="preserve"> факт отъезда с места происшествия </w:t>
      </w:r>
      <w:sdt>
        <w:sdtPr>
          <w:id w:val="116291865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rtl w:val="0"/>
        </w:rPr>
        <w:t xml:space="preserve"> вывод о виновности. Такой подход противоречит основополагающим принципам административного процесса. Судом не дана надлежащая оценка: состоянию здоровья супруги Заявителя, находившейся в автомобиле; экстренности и вынужденности действий Заявителя; отсутствию умысла на уклонение от ответственности; характеру и размеру причиненного ущерба; отсутствию вреда жизни и здоровью; данным Заявителя как личности (возраст, состояние здоровья, отсутствие аналогичных правонарушений ранее, отсутствие правонарушений, в том числе: езда в состоянии алкогольного опьянения, езда без прав (и пр. грубые нарушения ПДД, такие как - 12.15 ч.4 Выезд на встречную полосу (в нарушение знаков/разметки), 12.24 ч.2 нарушение ПДД, повлекшее вред здоровью средней тяжести и пр.)).</w:t>
      </w:r>
    </w:p>
    <w:p w:rsidR="00000000" w:rsidDel="00000000" w:rsidP="00000000" w:rsidRDefault="00000000" w:rsidRPr="00000000" w14:paraId="00000016">
      <w:pPr>
        <w:widowControl w:val="1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rtl w:val="0"/>
        </w:rPr>
        <w:t xml:space="preserve">Таким образом, требования ст. 26.1 КоАП РФ судом выполнены не 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Судом не установлена субъективная сторона состава правонарушения (умысел).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Субъективная сторона административного правонарушения, предусмотренного ч. 2 ст. 12.27 КоАП РФ, характеризуется исключительно умышленной формой вины.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правовой позиции, изложенной в Постановлении Пленума Верховного Суда РФ № 20 от 25 июня 2019 года, при рассмотрении дел данной категории судье в каждом случае необходимо устанавливать вину водителя в оставлении места ДТП с учетом конкретных фактических обстоятельств, подтвержденных допустимыми доказательствами.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Однако мировой судья умысел на оставление места ДТП не исследовал вовсе. Ни один из доводов, касающийся мотивации действий Заявителя даже не оценен.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постановлении указано, что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оставил место ДТП, следовательно, совершил административное правонарушение. Данный вывод является юридически ошибочным, поскольку подменяет установление умысла простой констатацией факта перемещения транспортного средства в пространстве.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ояснения Заявителя о том, что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покинул место происшествия вынужденно, в связи с резким ухудшением самочувствия пожилой супруги, страдающей тяжелым онкологическим заболеванием, судом не опровергнуты, не признаны недостоверными и не оценены, хотя суду подтверждающие справки из медицинских учреждений были предоставлены.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обязательный элемент состава правонарушения — умысел — судом не установлен. Суд необоснованно отказал в применении ст. 2.7 КоАП РФ (крайняя необходимость).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ст. 2.7 КоАП РФ не является административным правонарушением причинение вреда охраняемым законом интересам в состоянии крайней необходимости, если предотвращенный вред является более значительным, чем причиненный. Онкологические заболевания относятся к категории тяжелых, жизнеугрожающих заболеваний и сопровождаются сильным болевым синдромом, особенно в пожилом возрасте.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 ограничился формальным выводом о том, что представленные медицинские документы не подтверждают крайнюю необходимость, не проанализировав: соразмерность причиненного и предотвращенного вреда, реальность угрозы здоровью супруги; невозможность устранения опасности иными способами. Фактически суд подменил правовую всестороннюю оценку в совокупности всех обстоятельств собственным субъективным мнением, что является нарушением ст. 26.11 КоАП РФ.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Судом допущено неправильное применение ст. 2.9 КоАП РФ (малозначительность).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Не усматривая малозначительности в действиях заявителя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суд указал, что оставление места ДТП, в частности ст. 12.27 ч.2, относится к наиболее общественно опасным правонарушениям. Данный вывод является необоснованным и не соответствует правовой позиции Верховного Суда РФ.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Пленума ВС РФ № 20 от 25 июня 2019 года и Постановление Пленума ВС РФ № 5 от 24.03.2005 прямо указывают, что к правонарушениям, которые не могут быть признаны малозначительными, относятся, в частности, деяния, предусмотренные ст. 12.8 и 12.26 КоАП РФ. Статья 12.27 ч. 2 КоАП РФ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таким исключениям не отнесена.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Следовательно, возможность применения ст. 2.9 КоАП РФ подлежала оценке судом с учетом конкретных обстоятельств дела, включая характер и размер причиненного ущерба, отсутствие вредных последствий, а также данные о личности привлекаемого лица. Позиция, заявленная потерпевшим в судебном заседании, об отсутствии претензий свидетельствует об отсутствии конфликта между участниками и подлежала оценке судом при определении степени общественной опасности деяния, однако была проигнорирована.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том числе судом не дана оценка состоянию здоровья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самого Заявителя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возрасту, наличию хронических заболеваний, связанных с коленными суставами и подтвержденных медицинскими документами, представленными в материалы дела. Перечисленные обстоятельства имеют прямое значение как для оценки степени общественной опасности деяния, так и для вывода о возможности применения положений ст. 2.9 КоАП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Фактическое игнорирование характера и размера причиненного ущерба,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смягчающих обстоятельств по делу,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а также данных о состоянии здоровья привлекаемого лица свиде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тельствует о формальном подходе суда и неполном исследовании обстоятельств дела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приведших к несоразмерности вынужденного деяния и наказания.</w:t>
      </w:r>
    </w:p>
    <w:p w:rsidR="00000000" w:rsidDel="00000000" w:rsidP="00000000" w:rsidRDefault="00000000" w:rsidRPr="00000000" w14:paraId="00000026">
      <w:pPr>
        <w:spacing w:after="120" w:before="12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Кроме того, возможность применения положений ст. 2.9 КоАП РФ к правонарушениям, предусмотренным ч. 2 ст. 12.27 КоАП РФ, подтверждается сложившейся судебной практикой.</w:t>
      </w:r>
    </w:p>
    <w:p w:rsidR="00000000" w:rsidDel="00000000" w:rsidP="00000000" w:rsidRDefault="00000000" w:rsidRPr="00000000" w14:paraId="00000027">
      <w:pPr>
        <w:spacing w:after="120" w:before="12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Так, производство по делам об административных правонарушениях, предусмотренных ч. 2 ст. 12.27 КоАП РФ, прекращалось в связи с малозначительностью, в частности:</w:t>
      </w:r>
    </w:p>
    <w:p w:rsidR="00000000" w:rsidDel="00000000" w:rsidP="00000000" w:rsidRDefault="00000000" w:rsidRPr="00000000" w14:paraId="00000028">
      <w:pPr>
        <w:spacing w:after="120" w:before="120" w:lineRule="auto"/>
        <w:ind w:left="1275.590551181102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– Постановление Фрунзенского районного суда г. Санкт-Петербурга по делу № 12-326/2020 от 26 июля 2020 года;</w:t>
      </w:r>
    </w:p>
    <w:p w:rsidR="00000000" w:rsidDel="00000000" w:rsidP="00000000" w:rsidRDefault="00000000" w:rsidRPr="00000000" w14:paraId="00000029">
      <w:pPr>
        <w:spacing w:after="120" w:before="120" w:lineRule="auto"/>
        <w:ind w:left="1275.590551181102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Постановление мирового судьи судебного участка №20 Советского районного суда г. Рязани по делу № 5-342/2023 от 24.10.2023 года;</w:t>
        <w:br w:type="textWrapping"/>
        <w:t xml:space="preserve">– Решение Центрального районного суда г. Калининграда по делу № 12-350/2018 от 19 июня 2018 года;</w:t>
      </w:r>
    </w:p>
    <w:p w:rsidR="00000000" w:rsidDel="00000000" w:rsidP="00000000" w:rsidRDefault="00000000" w:rsidRPr="00000000" w14:paraId="0000002A">
      <w:pPr>
        <w:spacing w:after="120" w:before="120" w:lineRule="auto"/>
        <w:ind w:left="1275.5905511811022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 Постановление мирового судьи судебного участка № 99 Красногорского судебного района Московской области по делу № 5-2583/18 от 17 декабря 2018 года.</w:t>
        <w:br w:type="textWrapping"/>
      </w:r>
    </w:p>
    <w:p w:rsidR="00000000" w:rsidDel="00000000" w:rsidP="00000000" w:rsidRDefault="00000000" w:rsidRPr="00000000" w14:paraId="0000002B">
      <w:pPr>
        <w:spacing w:after="120" w:before="12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Указанная практика свидетельствует о том, что правонарушение, предусмотренное ч. 2 ст. 12.27 КоАП РФ, не относится к категории правонарушений, которые по своей природе не могут быть признаны малозначительными, а вывод суда первой инстанции о «повышенной общественной опасности» носит оценочный характер.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Нарушение порядка осмотра транспортного средства и недопустимость доказательств.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материалах дела содержится акт осмотра транспортного средства, составленный с нарушением требований процессуального закона. В нарушение ч. 1 ст. 25.7 КоАП РФ осмотр транспортного средства был произведен без участия двух понятых, при отсутствии фиксации их данных и подписей. Указанное обстоятельство лишает данный акт статуса допустимого доказательства. Согласно ст. 26.2 КоАП РФ доказательства, полученные с нарушением установленного законом порядка, не могут быть признаны допустимыми и положены в основу судебного решения.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Несмотря на это, мировой судья не дал правовой оценки допустимости данного доказательства и необоснованно использовал его при формировании выводов о наличии события административного правонарушения. Суд не дал оценки представленным доказательствам, подтверждающим незначительный характер и малый размер причинённого ущерба.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Отсутствие подтверждения вручения процессуальных документов и нарушение права на защиту.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материалах дела отсутствуют сведения, подтверждающие надлежащее уведомление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 процессуальных действиях и вручение копий процессуальных документов, в том числе: определения о возбуждении дела об административном правонарушении; иных процессуальных документов, имеющих значение для реализации права на защиту.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Указанные нарушения являются существенными и влекут отмену вынесенного постановления.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Формальный характер судебного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мирового судьи не содержит анализа личности правонарушителя, обстоятельств совершения деяния, последствий и степени общественной опасности, что противоречит требованиям ст. 24.1 и 29.10 КоАП РФ.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суда о "повышенной общественной опасности" носит субъективный характер и не подтвержден конкретными фактическими данными.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основании изложенного, руководствуясь ст. 30.1-30.7 КоАП РФ,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ПРОШУ СУД: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0"/>
        </w:tabs>
        <w:spacing w:after="0" w:before="12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мирового судьи судебного участка № 66 Каширского судебного района Московской области от 09 декабря 2025 года по делу № 5-603/2025 отменить.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0"/>
        </w:tabs>
        <w:spacing w:after="0" w:before="12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Производство по делу об административном правонарушении в отношении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прекратить.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0" w:before="12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Копия постановления суда;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Копия ходатайства;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0" w:before="120" w:line="240" w:lineRule="auto"/>
        <w:ind w:left="0" w:right="0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Копии медицинских справок Половинкиной И.В. и Сыромля М.П. (3 листа);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0" w:before="120" w:line="240" w:lineRule="auto"/>
        <w:ind w:left="0" w:right="0"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 с сайта emex.ru о стоимости запчасти (задний фонарь для автомобиля пострадавшего);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8"/>
        </w:tabs>
        <w:spacing w:after="0" w:before="12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Копия жалобы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8"/>
        </w:tabs>
        <w:spacing w:after="0" w:before="120" w:line="24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0"/>
        </w:tabs>
        <w:spacing w:after="0" w:before="12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Дата: «__» _____________ 2025 г.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80"/>
        </w:tabs>
        <w:spacing w:after="0" w:before="12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cz5jhz4lsb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___________________/Сыромля М.П./</w:t>
      </w:r>
    </w:p>
    <w:sectPr>
      <w:footerReference r:id="rId7" w:type="default"/>
      <w:pgSz w:h="16840" w:w="11900" w:orient="portrait"/>
      <w:pgMar w:bottom="983" w:top="513" w:left="695" w:right="668" w:header="85" w:footer="340.157480314960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line="14.399999999999999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6134418</wp:posOffset>
              </wp:positionH>
              <wp:positionV relativeFrom="paragraph">
                <wp:posOffset>10131108</wp:posOffset>
              </wp:positionV>
              <wp:extent cx="48895" cy="1130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26315" y="3728248"/>
                        <a:ext cx="39370" cy="103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\* MERGEFORMAT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6134418</wp:posOffset>
              </wp:positionH>
              <wp:positionV relativeFrom="paragraph">
                <wp:posOffset>10131108</wp:posOffset>
              </wp:positionV>
              <wp:extent cx="48895" cy="11303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95" cy="113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 w:customStyle="1">
    <w:name w:val="Основной текст_"/>
    <w:basedOn w:val="a0"/>
    <w:link w:val="1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u w:val="none"/>
    </w:rPr>
  </w:style>
  <w:style w:type="character" w:styleId="2" w:customStyle="1">
    <w:name w:val="Колонтитул (2)_"/>
    <w:basedOn w:val="a0"/>
    <w:link w:val="20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styleId="10" w:customStyle="1">
    <w:name w:val="Заголовок №1_"/>
    <w:basedOn w:val="a0"/>
    <w:link w:val="11"/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u w:val="none"/>
    </w:rPr>
  </w:style>
  <w:style w:type="paragraph" w:styleId="1" w:customStyle="1">
    <w:name w:val="Основной текст1"/>
    <w:basedOn w:val="a"/>
    <w:link w:val="a3"/>
    <w:pPr>
      <w:spacing w:after="100"/>
      <w:ind w:firstLine="400"/>
    </w:pPr>
    <w:rPr>
      <w:rFonts w:ascii="Times New Roman" w:cs="Times New Roman" w:eastAsia="Times New Roman" w:hAnsi="Times New Roman"/>
    </w:rPr>
  </w:style>
  <w:style w:type="paragraph" w:styleId="20" w:customStyle="1">
    <w:name w:val="Колонтитул (2)"/>
    <w:basedOn w:val="a"/>
    <w:link w:val="2"/>
    <w:rPr>
      <w:rFonts w:ascii="Times New Roman" w:cs="Times New Roman" w:eastAsia="Times New Roman" w:hAnsi="Times New Roman"/>
      <w:sz w:val="20"/>
      <w:szCs w:val="20"/>
    </w:rPr>
  </w:style>
  <w:style w:type="paragraph" w:styleId="11" w:customStyle="1">
    <w:name w:val="Заголовок №1"/>
    <w:basedOn w:val="a"/>
    <w:link w:val="10"/>
    <w:pPr>
      <w:spacing w:after="100"/>
      <w:ind w:firstLine="600"/>
      <w:outlineLvl w:val="0"/>
    </w:pPr>
    <w:rPr>
      <w:rFonts w:ascii="Times New Roman" w:cs="Times New Roman" w:eastAsia="Times New Roman" w:hAnsi="Times New Roman"/>
      <w:b w:val="1"/>
      <w:bCs w:val="1"/>
    </w:rPr>
  </w:style>
  <w:style w:type="paragraph" w:styleId="a4">
    <w:name w:val="No Spacing"/>
    <w:link w:val="a5"/>
    <w:uiPriority w:val="1"/>
    <w:qFormat w:val="1"/>
    <w:rsid w:val="001B28AB"/>
    <w:pPr>
      <w:widowControl w:val="1"/>
    </w:pPr>
    <w:rPr>
      <w:rFonts w:asciiTheme="minorHAnsi" w:cstheme="minorBidi" w:eastAsiaTheme="minorHAnsi" w:hAnsiTheme="minorHAnsi"/>
      <w:sz w:val="22"/>
      <w:szCs w:val="22"/>
      <w:lang w:bidi="ar-SA" w:eastAsia="en-US"/>
    </w:rPr>
  </w:style>
  <w:style w:type="character" w:styleId="a5" w:customStyle="1">
    <w:name w:val="Без интервала Знак"/>
    <w:basedOn w:val="a0"/>
    <w:link w:val="a4"/>
    <w:uiPriority w:val="1"/>
    <w:rsid w:val="001B28AB"/>
    <w:rPr>
      <w:rFonts w:asciiTheme="minorHAnsi" w:cstheme="minorBidi" w:eastAsiaTheme="minorHAnsi" w:hAnsiTheme="minorHAnsi"/>
      <w:sz w:val="22"/>
      <w:szCs w:val="22"/>
      <w:lang w:bidi="ar-SA" w:eastAsia="en-US"/>
    </w:rPr>
  </w:style>
  <w:style w:type="paragraph" w:styleId="a6">
    <w:name w:val="Normal (Web)"/>
    <w:basedOn w:val="a"/>
    <w:uiPriority w:val="99"/>
    <w:semiHidden w:val="1"/>
    <w:unhideWhenUsed w:val="1"/>
    <w:rsid w:val="005C04BC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lang w:bidi="ar-SA"/>
    </w:rPr>
  </w:style>
  <w:style w:type="paragraph" w:styleId="ds-markdown-paragraph" w:customStyle="1">
    <w:name w:val="ds-markdown-paragraph"/>
    <w:basedOn w:val="a"/>
    <w:rsid w:val="005C04BC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color w:val="auto"/>
      <w:lang w:bidi="ar-SA"/>
    </w:rPr>
  </w:style>
  <w:style w:type="paragraph" w:styleId="a7">
    <w:name w:val="Balloon Text"/>
    <w:basedOn w:val="a"/>
    <w:link w:val="a8"/>
    <w:uiPriority w:val="99"/>
    <w:semiHidden w:val="1"/>
    <w:unhideWhenUsed w:val="1"/>
    <w:rsid w:val="00FD457B"/>
    <w:rPr>
      <w:rFonts w:ascii="Segoe UI" w:cs="Segoe UI" w:hAnsi="Segoe UI"/>
      <w:sz w:val="18"/>
      <w:szCs w:val="18"/>
    </w:rPr>
  </w:style>
  <w:style w:type="character" w:styleId="a8" w:customStyle="1">
    <w:name w:val="Текст выноски Знак"/>
    <w:basedOn w:val="a0"/>
    <w:link w:val="a7"/>
    <w:uiPriority w:val="99"/>
    <w:semiHidden w:val="1"/>
    <w:rsid w:val="00FD457B"/>
    <w:rPr>
      <w:rFonts w:ascii="Segoe UI" w:cs="Segoe UI" w:hAnsi="Segoe UI"/>
      <w:color w:val="000000"/>
      <w:sz w:val="18"/>
      <w:szCs w:val="18"/>
    </w:rPr>
  </w:style>
  <w:style w:type="character" w:styleId="a9">
    <w:name w:val="Strong"/>
    <w:basedOn w:val="a0"/>
    <w:uiPriority w:val="22"/>
    <w:qFormat w:val="1"/>
    <w:rsid w:val="00A701E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4WQcyDUMplwNfngIK5iI2c5Eg==">CgMxLjAaIwoBMBIeChwIB0IYCg9UaW1lcyBOZXcgUm9tYW4SBUNhcmRvGiMKATESHgocCAdCGAoPVGltZXMgTmV3IFJvbWFuEgVDYXJkbzIOaC41Nzl0eG84YnU2enQyDmgudmN6NWpoejRsc2JyOAByITFDYUpCTFVCRVhFNUJUdEM5M0dkOEswekJHYm83MVVFMA==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2025-12-17T07:06:00Z</dcterms:created>
</cp:coreProperties>
</file>