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МРЭО ГИБДД №4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г. Саратов, ул. Советской Армии, д. 7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08.661417322834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об отложении рассмотрения дела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 w:before="0"/>
        <w:ind w:left="454" w:firstLine="709"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ПРОВЕРКА</w:t>
      </w:r>
    </w:p>
    <w:p w:rsidR="00000000" w:rsidDel="00000000" w:rsidP="00000000" w:rsidRDefault="00000000" w:rsidRPr="00000000" w14:paraId="0000000C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дате судебного заседания мне стало известно лишь в день моего визита в подразделение ГИБДД, то есть в день ознакомления с материалами дела.</w:t>
      </w:r>
    </w:p>
    <w:p w:rsidR="00000000" w:rsidDel="00000000" w:rsidP="00000000" w:rsidRDefault="00000000" w:rsidRPr="00000000" w14:paraId="0000000D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Заблаговременно повестка о вызове в суд мне не вручалась.</w:t>
      </w:r>
    </w:p>
    <w:p w:rsidR="00000000" w:rsidDel="00000000" w:rsidP="00000000" w:rsidRDefault="00000000" w:rsidRPr="00000000" w14:paraId="0000000E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делу, имеет право пользоваться юридической помощью защитника.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ст. 29.4 КоАП РФ при подготовке к рассмотрению дела судья обязан обеспечить возможность реализации прав участников производства.</w:t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дела в день ознакомления с материалами и фактического уведомления о судебном заседании лишает меня разумного срока для подготовки к защите, заключения соглашения с защитником и выработки правовой позиции.</w:t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Такое рассмотрение противоречит принципу обеспечения права на защиту, закрепленному в ст. 1.6 КоАП РФ.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3">
      <w:pPr>
        <w:spacing w:after="200" w:line="276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5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ind w:left="705" w:firstLine="570.590551181102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Отложить рассмотрение дела для предоставления разумного срока на подготовку к судебному заседанию и заключение соглашения с защитником.</w:t>
      </w:r>
    </w:p>
    <w:p w:rsidR="00000000" w:rsidDel="00000000" w:rsidP="00000000" w:rsidRDefault="00000000" w:rsidRPr="00000000" w14:paraId="00000017">
      <w:pPr>
        <w:spacing w:after="80" w:before="8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           _____________ Раева И.А.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T8Z7mUKIMi+FIJYdq/cDjZesQ==">CgMxLjAyDmguaWhxbmVzbGVmdnAwOAByITFRS2NOR0VqdW9yeEo0eVlaR2FDaTE0aHhDbWlaOVF0bw==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