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9CD7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  <w:bookmarkStart w:id="0" w:name="_Hlk211367832"/>
      <w:bookmarkEnd w:id="0"/>
      <w:r w:rsidRPr="00826FE8">
        <w:rPr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 «Национальный исследовательский университет «МЭИ»</w:t>
      </w:r>
    </w:p>
    <w:p w14:paraId="78E862FB" w14:textId="66C2259D" w:rsidR="00826FE8" w:rsidRPr="00826FE8" w:rsidRDefault="00826FE8" w:rsidP="00826FE8">
      <w:pPr>
        <w:jc w:val="center"/>
        <w:rPr>
          <w:sz w:val="28"/>
          <w:szCs w:val="28"/>
        </w:rPr>
      </w:pPr>
      <w:r w:rsidRPr="00826FE8">
        <w:rPr>
          <w:sz w:val="28"/>
          <w:szCs w:val="28"/>
          <w:lang w:val="ru-RU"/>
        </w:rPr>
        <w:t>Институт «Инженерно-экономический институт»</w:t>
      </w:r>
    </w:p>
    <w:p w14:paraId="062A37D7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1CACE1F0" w14:textId="7A3CD264" w:rsidR="00826FE8" w:rsidRPr="00826FE8" w:rsidRDefault="00826FE8" w:rsidP="00826FE8">
      <w:pPr>
        <w:jc w:val="center"/>
        <w:rPr>
          <w:sz w:val="28"/>
          <w:szCs w:val="28"/>
          <w:lang w:val="ru-RU"/>
        </w:rPr>
      </w:pPr>
      <w:r w:rsidRPr="00826FE8">
        <w:rPr>
          <w:sz w:val="28"/>
          <w:szCs w:val="28"/>
          <w:lang w:val="ru-RU"/>
        </w:rPr>
        <w:t xml:space="preserve">Лабораторная работа </w:t>
      </w:r>
      <w:r w:rsidRPr="00826FE8">
        <w:rPr>
          <w:sz w:val="28"/>
          <w:szCs w:val="28"/>
          <w:lang w:val="ru-RU"/>
        </w:rPr>
        <w:t>3-2-1</w:t>
      </w:r>
    </w:p>
    <w:p w14:paraId="2F647BD2" w14:textId="5269BF05" w:rsidR="00826FE8" w:rsidRPr="00826FE8" w:rsidRDefault="00826FE8" w:rsidP="00826FE8">
      <w:pPr>
        <w:jc w:val="center"/>
        <w:rPr>
          <w:sz w:val="28"/>
          <w:szCs w:val="28"/>
          <w:lang w:val="ru-RU"/>
        </w:rPr>
      </w:pPr>
      <w:r w:rsidRPr="00826FE8">
        <w:rPr>
          <w:sz w:val="28"/>
          <w:szCs w:val="28"/>
          <w:lang w:val="ru-RU"/>
        </w:rPr>
        <w:t>по дисциплине «Корпоративные информационные системы управления цифровой экономикой»</w:t>
      </w:r>
    </w:p>
    <w:p w14:paraId="3CEEF3A4" w14:textId="212DF9BE" w:rsidR="00826FE8" w:rsidRPr="00826FE8" w:rsidRDefault="00826FE8" w:rsidP="00826FE8">
      <w:pPr>
        <w:jc w:val="center"/>
        <w:rPr>
          <w:sz w:val="28"/>
          <w:szCs w:val="28"/>
          <w:lang w:val="ru-RU"/>
        </w:rPr>
      </w:pPr>
      <w:r w:rsidRPr="00826FE8">
        <w:rPr>
          <w:sz w:val="28"/>
          <w:szCs w:val="28"/>
          <w:lang w:val="ru-RU"/>
        </w:rPr>
        <w:t>Тема: «</w:t>
      </w:r>
      <w:r>
        <w:rPr>
          <w:sz w:val="28"/>
          <w:szCs w:val="28"/>
          <w:lang w:val="ru-RU"/>
        </w:rPr>
        <w:t>Большие данные</w:t>
      </w:r>
      <w:r w:rsidRPr="00826FE8">
        <w:rPr>
          <w:sz w:val="28"/>
          <w:szCs w:val="28"/>
          <w:lang w:val="ru-RU"/>
        </w:rPr>
        <w:t>»</w:t>
      </w:r>
    </w:p>
    <w:p w14:paraId="3605B7F1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146E5878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6844A4BF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2C711339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08FB3166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27A2D8AB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2D5EDDF5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2B75BE92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5F1CB437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6B3A7F44" w14:textId="77777777" w:rsidR="00826FE8" w:rsidRPr="00826FE8" w:rsidRDefault="00826FE8" w:rsidP="00826FE8">
      <w:pPr>
        <w:jc w:val="right"/>
        <w:rPr>
          <w:sz w:val="28"/>
          <w:szCs w:val="28"/>
          <w:lang w:val="ru-RU"/>
        </w:rPr>
      </w:pPr>
      <w:r w:rsidRPr="00826FE8">
        <w:rPr>
          <w:sz w:val="28"/>
          <w:szCs w:val="28"/>
          <w:lang w:val="ru-RU"/>
        </w:rPr>
        <w:t>Студент: Семенченко Н.Д.</w:t>
      </w:r>
    </w:p>
    <w:p w14:paraId="3E313303" w14:textId="77777777" w:rsidR="00826FE8" w:rsidRPr="00826FE8" w:rsidRDefault="00826FE8" w:rsidP="00826FE8">
      <w:pPr>
        <w:jc w:val="right"/>
        <w:rPr>
          <w:sz w:val="28"/>
          <w:szCs w:val="28"/>
          <w:lang w:val="ru-RU"/>
        </w:rPr>
      </w:pPr>
      <w:r w:rsidRPr="00826FE8">
        <w:rPr>
          <w:sz w:val="28"/>
          <w:szCs w:val="28"/>
          <w:lang w:val="ru-RU"/>
        </w:rPr>
        <w:t>Группа: ИЭ-61м-25</w:t>
      </w:r>
    </w:p>
    <w:p w14:paraId="007ED5BB" w14:textId="77777777" w:rsidR="00826FE8" w:rsidRPr="00826FE8" w:rsidRDefault="00826FE8" w:rsidP="00826FE8">
      <w:pPr>
        <w:jc w:val="right"/>
        <w:rPr>
          <w:sz w:val="28"/>
          <w:szCs w:val="28"/>
          <w:lang w:val="ru-RU"/>
        </w:rPr>
      </w:pPr>
    </w:p>
    <w:p w14:paraId="1CDA2008" w14:textId="77777777" w:rsidR="00826FE8" w:rsidRPr="00826FE8" w:rsidRDefault="00826FE8" w:rsidP="00826FE8">
      <w:pPr>
        <w:jc w:val="right"/>
        <w:rPr>
          <w:sz w:val="28"/>
          <w:szCs w:val="28"/>
          <w:lang w:val="ru-RU"/>
        </w:rPr>
      </w:pPr>
      <w:r w:rsidRPr="00826FE8">
        <w:rPr>
          <w:sz w:val="28"/>
          <w:szCs w:val="28"/>
          <w:lang w:val="ru-RU"/>
        </w:rPr>
        <w:t xml:space="preserve">Преподаватель: </w:t>
      </w:r>
      <w:proofErr w:type="spellStart"/>
      <w:r w:rsidRPr="00826FE8">
        <w:rPr>
          <w:sz w:val="28"/>
          <w:szCs w:val="28"/>
          <w:lang w:val="ru-RU"/>
        </w:rPr>
        <w:t>Унижаев</w:t>
      </w:r>
      <w:proofErr w:type="spellEnd"/>
      <w:r w:rsidRPr="00826FE8">
        <w:rPr>
          <w:sz w:val="28"/>
          <w:szCs w:val="28"/>
          <w:lang w:val="ru-RU"/>
        </w:rPr>
        <w:t xml:space="preserve"> Н.В.</w:t>
      </w:r>
    </w:p>
    <w:p w14:paraId="770B961D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128ADF9F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74B1830B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58FD243F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02646A6B" w14:textId="77777777" w:rsidR="00826FE8" w:rsidRDefault="00826FE8" w:rsidP="00826FE8">
      <w:pPr>
        <w:jc w:val="center"/>
        <w:rPr>
          <w:sz w:val="28"/>
          <w:szCs w:val="28"/>
          <w:lang w:val="ru-RU"/>
        </w:rPr>
      </w:pPr>
      <w:r w:rsidRPr="00826FE8">
        <w:rPr>
          <w:sz w:val="28"/>
          <w:szCs w:val="28"/>
          <w:lang w:val="ru-RU"/>
        </w:rPr>
        <w:t>Москва 2025</w:t>
      </w:r>
    </w:p>
    <w:p w14:paraId="5E7E4FA6" w14:textId="77777777" w:rsidR="00826FE8" w:rsidRPr="00826FE8" w:rsidRDefault="00826FE8" w:rsidP="00826FE8">
      <w:pPr>
        <w:jc w:val="center"/>
        <w:rPr>
          <w:sz w:val="28"/>
          <w:szCs w:val="28"/>
          <w:lang w:val="ru-RU"/>
        </w:rPr>
      </w:pPr>
    </w:p>
    <w:p w14:paraId="72DFD1B0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br w:type="page"/>
      </w:r>
    </w:p>
    <w:p w14:paraId="0F7C3C49" w14:textId="77777777" w:rsidR="000E32F9" w:rsidRPr="00826FE8" w:rsidRDefault="00000000">
      <w:pPr>
        <w:pStyle w:val="1"/>
        <w:rPr>
          <w:lang w:val="ru-RU"/>
        </w:rPr>
      </w:pPr>
      <w:r w:rsidRPr="00826FE8">
        <w:rPr>
          <w:lang w:val="ru-RU"/>
        </w:rPr>
        <w:lastRenderedPageBreak/>
        <w:t>Содержание</w:t>
      </w:r>
    </w:p>
    <w:p w14:paraId="2C216D00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1. Введение: цель, задачи, данные</w:t>
      </w:r>
    </w:p>
    <w:p w14:paraId="195F607C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 xml:space="preserve">2. Этап 1. Сбор и подготовка данных. Аудит на наличие </w:t>
      </w:r>
      <w:proofErr w:type="spellStart"/>
      <w:r w:rsidRPr="00826FE8">
        <w:rPr>
          <w:lang w:val="ru-RU"/>
        </w:rPr>
        <w:t>ПДн</w:t>
      </w:r>
      <w:proofErr w:type="spellEnd"/>
    </w:p>
    <w:p w14:paraId="7B053375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 xml:space="preserve">3. Этап 2. Хранение и первичная обработка (СУБД </w:t>
      </w:r>
      <w:proofErr w:type="spellStart"/>
      <w:r>
        <w:t>DuckDB</w:t>
      </w:r>
      <w:proofErr w:type="spellEnd"/>
      <w:r w:rsidRPr="00826FE8">
        <w:rPr>
          <w:lang w:val="ru-RU"/>
        </w:rPr>
        <w:t xml:space="preserve">, </w:t>
      </w:r>
      <w:r>
        <w:t>ETL</w:t>
      </w:r>
      <w:r w:rsidRPr="00826FE8">
        <w:rPr>
          <w:lang w:val="ru-RU"/>
        </w:rPr>
        <w:t>, контроль качества)</w:t>
      </w:r>
    </w:p>
    <w:p w14:paraId="11941B79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4. Этап 3. Аналитика и поиск закономерностей</w:t>
      </w:r>
    </w:p>
    <w:p w14:paraId="79EEB01E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 xml:space="preserve">5. Этап 4. Прогнозная аналитика: тренд, </w:t>
      </w:r>
      <w:r>
        <w:t>ML</w:t>
      </w:r>
      <w:r w:rsidRPr="00826FE8">
        <w:rPr>
          <w:lang w:val="ru-RU"/>
        </w:rPr>
        <w:t>-модели, «что если», кластеризация</w:t>
      </w:r>
    </w:p>
    <w:p w14:paraId="54E773D2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6. Этап 5. Интерактивный дашборд</w:t>
      </w:r>
    </w:p>
    <w:p w14:paraId="4E53221E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7. Этап 6. Правовая и этическая гигиена, стоимость ошибки</w:t>
      </w:r>
    </w:p>
    <w:p w14:paraId="6650C924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8. Заключение</w:t>
      </w:r>
    </w:p>
    <w:p w14:paraId="444147AA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9. Ограничения исследования и воспроизведение</w:t>
      </w:r>
    </w:p>
    <w:p w14:paraId="17671994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br w:type="page"/>
      </w:r>
    </w:p>
    <w:p w14:paraId="694D0DEB" w14:textId="77777777" w:rsidR="000E32F9" w:rsidRPr="00826FE8" w:rsidRDefault="00000000">
      <w:pPr>
        <w:pStyle w:val="1"/>
        <w:rPr>
          <w:lang w:val="ru-RU"/>
        </w:rPr>
      </w:pPr>
      <w:r w:rsidRPr="00826FE8">
        <w:rPr>
          <w:lang w:val="ru-RU"/>
        </w:rPr>
        <w:lastRenderedPageBreak/>
        <w:t>1. Введение</w:t>
      </w:r>
    </w:p>
    <w:p w14:paraId="4C1BD154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1.1. Цель работы</w:t>
      </w:r>
    </w:p>
    <w:p w14:paraId="623A5F00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Формирование компетенций по проектированию и реализации полного цикла обработки больших данных в условиях российской нормативно-правовой базы: от парсинга и хранения до построения прогнозных моделей и визуализации, с обеспечением требований 152-ФЗ, 242-ФЗ и ГОСТ Р ИСО/МЭК 27001.</w:t>
      </w:r>
    </w:p>
    <w:p w14:paraId="745B7AE2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1.2. Данные</w:t>
      </w:r>
    </w:p>
    <w:p w14:paraId="748621EA" w14:textId="77D1A76A" w:rsidR="000E32F9" w:rsidRPr="00826FE8" w:rsidRDefault="00000000">
      <w:pPr>
        <w:rPr>
          <w:lang w:val="ru-RU"/>
        </w:rPr>
      </w:pPr>
      <w:r w:rsidRPr="00826FE8">
        <w:rPr>
          <w:lang w:val="ru-RU"/>
        </w:rPr>
        <w:t xml:space="preserve">Использованы открытые наборы ФНС России (лицензия </w:t>
      </w:r>
      <w:r>
        <w:t>CC</w:t>
      </w:r>
      <w:r w:rsidRPr="00826FE8">
        <w:rPr>
          <w:lang w:val="ru-RU"/>
        </w:rPr>
        <w:t xml:space="preserve"> </w:t>
      </w:r>
      <w:r>
        <w:t>BY</w:t>
      </w:r>
      <w:r w:rsidRPr="00826FE8">
        <w:rPr>
          <w:lang w:val="ru-RU"/>
        </w:rPr>
        <w:t>-</w:t>
      </w:r>
      <w:r>
        <w:t>SA</w:t>
      </w:r>
      <w:r w:rsidRPr="00826FE8">
        <w:rPr>
          <w:lang w:val="ru-RU"/>
        </w:rPr>
        <w:t xml:space="preserve">, постобработка П.О. </w:t>
      </w:r>
      <w:proofErr w:type="spellStart"/>
      <w:r w:rsidRPr="00826FE8">
        <w:rPr>
          <w:lang w:val="ru-RU"/>
        </w:rPr>
        <w:t>Сёмина</w:t>
      </w:r>
      <w:proofErr w:type="spellEnd"/>
      <w:r w:rsidRPr="00826FE8">
        <w:rPr>
          <w:lang w:val="ru-RU"/>
        </w:rPr>
        <w:t>, ПГНИУ): «Единый реестр субъектов малого и среднего предпринимательства», «Сведения о доходах и расходах организаций»</w:t>
      </w:r>
      <w:r w:rsidR="00826FE8">
        <w:rPr>
          <w:lang w:val="ru-RU"/>
        </w:rPr>
        <w:t>,</w:t>
      </w:r>
      <w:r w:rsidRPr="00826FE8">
        <w:rPr>
          <w:lang w:val="ru-RU"/>
        </w:rPr>
        <w:t xml:space="preserve"> «Среднесписочная численность работников»</w:t>
      </w:r>
      <w:r w:rsidR="00826FE8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E32F9" w14:paraId="390253A0" w14:textId="77777777">
        <w:tc>
          <w:tcPr>
            <w:tcW w:w="3324" w:type="dxa"/>
          </w:tcPr>
          <w:p w14:paraId="58D00AE9" w14:textId="77777777" w:rsidR="000E32F9" w:rsidRDefault="00000000">
            <w:r>
              <w:rPr>
                <w:b/>
                <w:sz w:val="21"/>
              </w:rPr>
              <w:t>Таблица</w:t>
            </w:r>
          </w:p>
        </w:tc>
        <w:tc>
          <w:tcPr>
            <w:tcW w:w="3324" w:type="dxa"/>
          </w:tcPr>
          <w:p w14:paraId="403F850E" w14:textId="77777777" w:rsidR="000E32F9" w:rsidRDefault="00000000">
            <w:r>
              <w:rPr>
                <w:b/>
                <w:sz w:val="21"/>
              </w:rPr>
              <w:t>Строк</w:t>
            </w:r>
          </w:p>
        </w:tc>
        <w:tc>
          <w:tcPr>
            <w:tcW w:w="3324" w:type="dxa"/>
          </w:tcPr>
          <w:p w14:paraId="5FE03FF4" w14:textId="77777777" w:rsidR="000E32F9" w:rsidRDefault="00000000">
            <w:r>
              <w:rPr>
                <w:b/>
                <w:sz w:val="21"/>
              </w:rPr>
              <w:t>Содержимое</w:t>
            </w:r>
          </w:p>
        </w:tc>
      </w:tr>
      <w:tr w:rsidR="000E32F9" w:rsidRPr="00826FE8" w14:paraId="2CC70960" w14:textId="77777777">
        <w:tc>
          <w:tcPr>
            <w:tcW w:w="3324" w:type="dxa"/>
          </w:tcPr>
          <w:p w14:paraId="294EEEC1" w14:textId="77777777" w:rsidR="000E32F9" w:rsidRDefault="00000000">
            <w:r>
              <w:rPr>
                <w:sz w:val="21"/>
              </w:rPr>
              <w:t>smb.csv</w:t>
            </w:r>
          </w:p>
        </w:tc>
        <w:tc>
          <w:tcPr>
            <w:tcW w:w="3324" w:type="dxa"/>
          </w:tcPr>
          <w:p w14:paraId="542A1C7B" w14:textId="77777777" w:rsidR="000E32F9" w:rsidRDefault="00000000">
            <w:r>
              <w:rPr>
                <w:sz w:val="21"/>
              </w:rPr>
              <w:t>36 213</w:t>
            </w:r>
          </w:p>
        </w:tc>
        <w:tc>
          <w:tcPr>
            <w:tcW w:w="3324" w:type="dxa"/>
          </w:tcPr>
          <w:p w14:paraId="6E9387A0" w14:textId="77777777" w:rsidR="000E32F9" w:rsidRPr="00826FE8" w:rsidRDefault="00000000">
            <w:pPr>
              <w:rPr>
                <w:lang w:val="ru-RU"/>
              </w:rPr>
            </w:pPr>
            <w:r w:rsidRPr="00826FE8">
              <w:rPr>
                <w:sz w:val="21"/>
                <w:lang w:val="ru-RU"/>
              </w:rPr>
              <w:t>Реестр МСП: категория, ОКВЭД (13/14/15), регион, координаты, периоды актуальности</w:t>
            </w:r>
          </w:p>
        </w:tc>
      </w:tr>
      <w:tr w:rsidR="000E32F9" w14:paraId="5FAE3267" w14:textId="77777777">
        <w:tc>
          <w:tcPr>
            <w:tcW w:w="3324" w:type="dxa"/>
          </w:tcPr>
          <w:p w14:paraId="6ABF7247" w14:textId="77777777" w:rsidR="000E32F9" w:rsidRDefault="00000000">
            <w:r>
              <w:rPr>
                <w:sz w:val="21"/>
              </w:rPr>
              <w:t>revexp.csv</w:t>
            </w:r>
          </w:p>
        </w:tc>
        <w:tc>
          <w:tcPr>
            <w:tcW w:w="3324" w:type="dxa"/>
          </w:tcPr>
          <w:p w14:paraId="4D8FF5CB" w14:textId="77777777" w:rsidR="000E32F9" w:rsidRDefault="00000000">
            <w:r>
              <w:rPr>
                <w:sz w:val="21"/>
              </w:rPr>
              <w:t>80 963</w:t>
            </w:r>
          </w:p>
        </w:tc>
        <w:tc>
          <w:tcPr>
            <w:tcW w:w="3324" w:type="dxa"/>
          </w:tcPr>
          <w:p w14:paraId="26D54B15" w14:textId="77777777" w:rsidR="000E32F9" w:rsidRDefault="00000000">
            <w:r>
              <w:rPr>
                <w:sz w:val="21"/>
              </w:rPr>
              <w:t>Годовые доходы/расходы (2018–2022)</w:t>
            </w:r>
          </w:p>
        </w:tc>
      </w:tr>
      <w:tr w:rsidR="000E32F9" w14:paraId="78902441" w14:textId="77777777">
        <w:tc>
          <w:tcPr>
            <w:tcW w:w="3324" w:type="dxa"/>
          </w:tcPr>
          <w:p w14:paraId="38D08816" w14:textId="77777777" w:rsidR="000E32F9" w:rsidRDefault="00000000">
            <w:r>
              <w:rPr>
                <w:sz w:val="21"/>
              </w:rPr>
              <w:t>empl.csv</w:t>
            </w:r>
          </w:p>
        </w:tc>
        <w:tc>
          <w:tcPr>
            <w:tcW w:w="3324" w:type="dxa"/>
          </w:tcPr>
          <w:p w14:paraId="330198B2" w14:textId="77777777" w:rsidR="000E32F9" w:rsidRDefault="00000000">
            <w:r>
              <w:rPr>
                <w:sz w:val="21"/>
              </w:rPr>
              <w:t>84 976</w:t>
            </w:r>
          </w:p>
        </w:tc>
        <w:tc>
          <w:tcPr>
            <w:tcW w:w="3324" w:type="dxa"/>
          </w:tcPr>
          <w:p w14:paraId="5F4BC34C" w14:textId="77777777" w:rsidR="000E32F9" w:rsidRDefault="00000000">
            <w:r>
              <w:rPr>
                <w:sz w:val="21"/>
              </w:rPr>
              <w:t>Среднесписочная численность (2018–2022)</w:t>
            </w:r>
          </w:p>
        </w:tc>
      </w:tr>
      <w:tr w:rsidR="000E32F9" w14:paraId="7AE73254" w14:textId="77777777">
        <w:tc>
          <w:tcPr>
            <w:tcW w:w="3324" w:type="dxa"/>
          </w:tcPr>
          <w:p w14:paraId="4CCBD629" w14:textId="77777777" w:rsidR="000E32F9" w:rsidRDefault="00000000">
            <w:r>
              <w:rPr>
                <w:sz w:val="21"/>
              </w:rPr>
              <w:t>panel.csv</w:t>
            </w:r>
          </w:p>
        </w:tc>
        <w:tc>
          <w:tcPr>
            <w:tcW w:w="3324" w:type="dxa"/>
          </w:tcPr>
          <w:p w14:paraId="42E3C92C" w14:textId="77777777" w:rsidR="000E32F9" w:rsidRDefault="00000000">
            <w:r>
              <w:rPr>
                <w:sz w:val="21"/>
              </w:rPr>
              <w:t>146 561</w:t>
            </w:r>
          </w:p>
        </w:tc>
        <w:tc>
          <w:tcPr>
            <w:tcW w:w="3324" w:type="dxa"/>
          </w:tcPr>
          <w:p w14:paraId="37A97480" w14:textId="77777777" w:rsidR="000E32F9" w:rsidRDefault="00000000">
            <w:r>
              <w:rPr>
                <w:sz w:val="21"/>
              </w:rPr>
              <w:t>Производная панельная таблица</w:t>
            </w:r>
          </w:p>
        </w:tc>
      </w:tr>
    </w:tbl>
    <w:p w14:paraId="1282CCEF" w14:textId="77777777" w:rsidR="000E32F9" w:rsidRDefault="000E32F9"/>
    <w:p w14:paraId="3EFCAF96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Генеральная совокупность: 31 088 юридических лиц — субъектов МСП лёгкой промышленности (текстильное производство, производство одежды, кожи и изделий из кожи) в 83 субъектах РФ за период август 2016 — ноябрь 2023 г.</w:t>
      </w:r>
    </w:p>
    <w:p w14:paraId="7EE8E142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1.3. Инструменты</w:t>
      </w:r>
    </w:p>
    <w:p w14:paraId="4716A407" w14:textId="77777777" w:rsidR="000E32F9" w:rsidRPr="00826FE8" w:rsidRDefault="00000000">
      <w:pPr>
        <w:rPr>
          <w:lang w:val="ru-RU"/>
        </w:rPr>
      </w:pPr>
      <w:r>
        <w:t>Python</w:t>
      </w:r>
      <w:r w:rsidRPr="00826FE8">
        <w:rPr>
          <w:lang w:val="ru-RU"/>
        </w:rPr>
        <w:t xml:space="preserve"> 3.12 / </w:t>
      </w:r>
      <w:r>
        <w:t>Jupyter</w:t>
      </w:r>
      <w:r w:rsidRPr="00826FE8">
        <w:rPr>
          <w:lang w:val="ru-RU"/>
        </w:rPr>
        <w:t xml:space="preserve"> </w:t>
      </w:r>
      <w:r>
        <w:t>Notebook</w:t>
      </w:r>
      <w:r w:rsidRPr="00826FE8">
        <w:rPr>
          <w:lang w:val="ru-RU"/>
        </w:rPr>
        <w:t xml:space="preserve">; библиотеки: </w:t>
      </w:r>
      <w:r>
        <w:t>pandas</w:t>
      </w:r>
      <w:r w:rsidRPr="00826FE8">
        <w:rPr>
          <w:lang w:val="ru-RU"/>
        </w:rPr>
        <w:t xml:space="preserve">, </w:t>
      </w:r>
      <w:proofErr w:type="spellStart"/>
      <w:r>
        <w:t>duckdb</w:t>
      </w:r>
      <w:proofErr w:type="spellEnd"/>
      <w:r w:rsidRPr="00826FE8">
        <w:rPr>
          <w:lang w:val="ru-RU"/>
        </w:rPr>
        <w:t xml:space="preserve"> (аналитическая СУБД), </w:t>
      </w:r>
      <w:r>
        <w:t>matplotlib</w:t>
      </w:r>
      <w:r w:rsidRPr="00826FE8">
        <w:rPr>
          <w:lang w:val="ru-RU"/>
        </w:rPr>
        <w:t xml:space="preserve">, </w:t>
      </w:r>
      <w:r>
        <w:t>seaborn</w:t>
      </w:r>
      <w:r w:rsidRPr="00826FE8">
        <w:rPr>
          <w:lang w:val="ru-RU"/>
        </w:rPr>
        <w:t xml:space="preserve">, </w:t>
      </w:r>
      <w:proofErr w:type="spellStart"/>
      <w:r>
        <w:t>plotly</w:t>
      </w:r>
      <w:proofErr w:type="spellEnd"/>
      <w:r w:rsidRPr="00826FE8">
        <w:rPr>
          <w:lang w:val="ru-RU"/>
        </w:rPr>
        <w:t xml:space="preserve"> (интерактивная визуализация), </w:t>
      </w:r>
      <w:r>
        <w:t>scikit</w:t>
      </w:r>
      <w:r w:rsidRPr="00826FE8">
        <w:rPr>
          <w:lang w:val="ru-RU"/>
        </w:rPr>
        <w:t>-</w:t>
      </w:r>
      <w:r>
        <w:t>learn</w:t>
      </w:r>
      <w:r w:rsidRPr="00826FE8">
        <w:rPr>
          <w:lang w:val="ru-RU"/>
        </w:rPr>
        <w:t xml:space="preserve">, </w:t>
      </w:r>
      <w:proofErr w:type="spellStart"/>
      <w:r>
        <w:t>CatBoost</w:t>
      </w:r>
      <w:proofErr w:type="spellEnd"/>
      <w:r w:rsidRPr="00826FE8">
        <w:rPr>
          <w:lang w:val="ru-RU"/>
        </w:rPr>
        <w:t xml:space="preserve"> (машинное обучение), </w:t>
      </w:r>
      <w:proofErr w:type="spellStart"/>
      <w:r>
        <w:t>ipywidgets</w:t>
      </w:r>
      <w:proofErr w:type="spellEnd"/>
      <w:r w:rsidRPr="00826FE8">
        <w:rPr>
          <w:lang w:val="ru-RU"/>
        </w:rPr>
        <w:t xml:space="preserve"> (дашборд). Весь </w:t>
      </w:r>
      <w:proofErr w:type="spellStart"/>
      <w:r w:rsidRPr="00826FE8">
        <w:rPr>
          <w:lang w:val="ru-RU"/>
        </w:rPr>
        <w:t>пайплайн</w:t>
      </w:r>
      <w:proofErr w:type="spellEnd"/>
      <w:r w:rsidRPr="00826FE8">
        <w:rPr>
          <w:lang w:val="ru-RU"/>
        </w:rPr>
        <w:t xml:space="preserve"> автоматизирован в одном ноутбуке </w:t>
      </w:r>
      <w:r>
        <w:t>Lab</w:t>
      </w:r>
      <w:r w:rsidRPr="00826FE8">
        <w:rPr>
          <w:lang w:val="ru-RU"/>
        </w:rPr>
        <w:t>01_</w:t>
      </w:r>
      <w:proofErr w:type="spellStart"/>
      <w:r>
        <w:t>BigData</w:t>
      </w:r>
      <w:proofErr w:type="spellEnd"/>
      <w:r w:rsidRPr="00826FE8">
        <w:rPr>
          <w:lang w:val="ru-RU"/>
        </w:rPr>
        <w:t>.</w:t>
      </w:r>
      <w:proofErr w:type="spellStart"/>
      <w:r>
        <w:t>ipynb</w:t>
      </w:r>
      <w:proofErr w:type="spellEnd"/>
      <w:r w:rsidRPr="00826FE8">
        <w:rPr>
          <w:lang w:val="ru-RU"/>
        </w:rPr>
        <w:t>.</w:t>
      </w:r>
    </w:p>
    <w:p w14:paraId="4A9F6E8B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br w:type="page"/>
      </w:r>
    </w:p>
    <w:p w14:paraId="6160A7B5" w14:textId="77777777" w:rsidR="000E32F9" w:rsidRPr="00826FE8" w:rsidRDefault="00000000">
      <w:pPr>
        <w:pStyle w:val="1"/>
        <w:rPr>
          <w:lang w:val="ru-RU"/>
        </w:rPr>
      </w:pPr>
      <w:r w:rsidRPr="00826FE8">
        <w:rPr>
          <w:lang w:val="ru-RU"/>
        </w:rPr>
        <w:lastRenderedPageBreak/>
        <w:t>2. Этап 1. Сбор и подготовка данных</w:t>
      </w:r>
    </w:p>
    <w:p w14:paraId="540EA318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2.1. Первичная очистка</w:t>
      </w:r>
    </w:p>
    <w:p w14:paraId="5093AF7A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Дедупликация: полных дубликатов строк не обнаружено; естественные ключи (</w:t>
      </w:r>
      <w:r>
        <w:t>tin</w:t>
      </w:r>
      <w:r w:rsidRPr="00826FE8">
        <w:rPr>
          <w:lang w:val="ru-RU"/>
        </w:rPr>
        <w:t xml:space="preserve">, </w:t>
      </w:r>
      <w:r>
        <w:t>start</w:t>
      </w:r>
      <w:r w:rsidRPr="00826FE8">
        <w:rPr>
          <w:lang w:val="ru-RU"/>
        </w:rPr>
        <w:t>_</w:t>
      </w:r>
      <w:r>
        <w:t>date</w:t>
      </w:r>
      <w:r w:rsidRPr="00826FE8">
        <w:rPr>
          <w:lang w:val="ru-RU"/>
        </w:rPr>
        <w:t xml:space="preserve">, </w:t>
      </w:r>
      <w:r>
        <w:t>end</w:t>
      </w:r>
      <w:r w:rsidRPr="00826FE8">
        <w:rPr>
          <w:lang w:val="ru-RU"/>
        </w:rPr>
        <w:t>_</w:t>
      </w:r>
      <w:r>
        <w:t>date</w:t>
      </w:r>
      <w:r w:rsidRPr="00826FE8">
        <w:rPr>
          <w:lang w:val="ru-RU"/>
        </w:rPr>
        <w:t>) и (</w:t>
      </w:r>
      <w:r>
        <w:t>tin</w:t>
      </w:r>
      <w:r w:rsidRPr="00826FE8">
        <w:rPr>
          <w:lang w:val="ru-RU"/>
        </w:rPr>
        <w:t xml:space="preserve">, </w:t>
      </w:r>
      <w:r>
        <w:t>year</w:t>
      </w:r>
      <w:r w:rsidRPr="00826FE8">
        <w:rPr>
          <w:lang w:val="ru-RU"/>
        </w:rPr>
        <w:t xml:space="preserve">) уникальны; повторные записи </w:t>
      </w:r>
      <w:r>
        <w:t>tin</w:t>
      </w:r>
      <w:r w:rsidRPr="00826FE8">
        <w:rPr>
          <w:lang w:val="ru-RU"/>
        </w:rPr>
        <w:t xml:space="preserve"> в </w:t>
      </w:r>
      <w:proofErr w:type="spellStart"/>
      <w:r>
        <w:t>smb</w:t>
      </w:r>
      <w:proofErr w:type="spellEnd"/>
      <w:r w:rsidRPr="00826FE8">
        <w:rPr>
          <w:lang w:val="ru-RU"/>
        </w:rPr>
        <w:t>.</w:t>
      </w:r>
      <w:r>
        <w:t>csv</w:t>
      </w:r>
      <w:r w:rsidRPr="00826FE8">
        <w:rPr>
          <w:lang w:val="ru-RU"/>
        </w:rPr>
        <w:t xml:space="preserve"> — это история изменений сведений (варианты периодов), а не мусор.</w:t>
      </w:r>
    </w:p>
    <w:p w14:paraId="4CBFBA67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Типизация дат (</w:t>
      </w:r>
      <w:r>
        <w:t>start</w:t>
      </w:r>
      <w:r w:rsidRPr="00826FE8">
        <w:rPr>
          <w:lang w:val="ru-RU"/>
        </w:rPr>
        <w:t>_</w:t>
      </w:r>
      <w:r>
        <w:t>date</w:t>
      </w:r>
      <w:r w:rsidRPr="00826FE8">
        <w:rPr>
          <w:lang w:val="ru-RU"/>
        </w:rPr>
        <w:t>/</w:t>
      </w:r>
      <w:r>
        <w:t>end</w:t>
      </w:r>
      <w:r w:rsidRPr="00826FE8">
        <w:rPr>
          <w:lang w:val="ru-RU"/>
        </w:rPr>
        <w:t>_</w:t>
      </w:r>
      <w:r>
        <w:t>date</w:t>
      </w:r>
      <w:r w:rsidRPr="00826FE8">
        <w:rPr>
          <w:lang w:val="ru-RU"/>
        </w:rPr>
        <w:t xml:space="preserve"> → </w:t>
      </w:r>
      <w:r>
        <w:t>datetime</w:t>
      </w:r>
      <w:r w:rsidRPr="00826FE8">
        <w:rPr>
          <w:lang w:val="ru-RU"/>
        </w:rPr>
        <w:t xml:space="preserve">); при выгрузке очищенного </w:t>
      </w:r>
      <w:r>
        <w:t>CSV</w:t>
      </w:r>
      <w:r w:rsidRPr="00826FE8">
        <w:rPr>
          <w:lang w:val="ru-RU"/>
        </w:rPr>
        <w:t xml:space="preserve"> — российский формат ДД.ММ.ГГГГ.</w:t>
      </w:r>
    </w:p>
    <w:p w14:paraId="725EEE83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 xml:space="preserve">Пропуски локализованы: </w:t>
      </w:r>
      <w:r>
        <w:t>area</w:t>
      </w:r>
      <w:r w:rsidRPr="00826FE8">
        <w:rPr>
          <w:lang w:val="ru-RU"/>
        </w:rPr>
        <w:t xml:space="preserve"> — 84% (регистрация в городах без района — норма), </w:t>
      </w:r>
      <w:r>
        <w:t>settlement</w:t>
      </w:r>
      <w:r w:rsidRPr="00826FE8">
        <w:rPr>
          <w:lang w:val="ru-RU"/>
        </w:rPr>
        <w:t xml:space="preserve"> — 27%, </w:t>
      </w:r>
      <w:proofErr w:type="spellStart"/>
      <w:r>
        <w:t>lat</w:t>
      </w:r>
      <w:proofErr w:type="spellEnd"/>
      <w:r w:rsidRPr="00826FE8">
        <w:rPr>
          <w:lang w:val="ru-RU"/>
        </w:rPr>
        <w:t>/</w:t>
      </w:r>
      <w:proofErr w:type="spellStart"/>
      <w:r>
        <w:t>lon</w:t>
      </w:r>
      <w:proofErr w:type="spellEnd"/>
      <w:r w:rsidRPr="00826FE8">
        <w:rPr>
          <w:lang w:val="ru-RU"/>
        </w:rPr>
        <w:t xml:space="preserve"> — 1,6%; ключевое поле </w:t>
      </w:r>
      <w:r>
        <w:t>region</w:t>
      </w:r>
      <w:r w:rsidRPr="00826FE8">
        <w:rPr>
          <w:lang w:val="ru-RU"/>
        </w:rPr>
        <w:t xml:space="preserve"> заполнено на 100%.</w:t>
      </w:r>
    </w:p>
    <w:p w14:paraId="3EF10369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 xml:space="preserve">Аномальные значения показателей: 21% записей с нулевой/отрицательной выручкой (ФНС публикует финансовый результат, а не оборот) — сохранены в хранилище, исключены из </w:t>
      </w:r>
      <w:r>
        <w:t>ML</w:t>
      </w:r>
      <w:r w:rsidRPr="00826FE8">
        <w:rPr>
          <w:lang w:val="ru-RU"/>
        </w:rPr>
        <w:t>-выборки.</w:t>
      </w:r>
    </w:p>
    <w:p w14:paraId="3F1CBBAB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2.2. Аудит на наличие персональных данных (152-ФЗ)</w:t>
      </w:r>
    </w:p>
    <w:p w14:paraId="4C5877DF" w14:textId="77777777" w:rsidR="000E32F9" w:rsidRDefault="00000000">
      <w:r w:rsidRPr="00826FE8">
        <w:rPr>
          <w:lang w:val="ru-RU"/>
        </w:rPr>
        <w:t xml:space="preserve">Установлено: набор не содержит персональных данных физических лиц — все записи относятся к юридическим лицам, сведения об ИП исключены автором набора на этапе постобработки. </w:t>
      </w:r>
      <w:proofErr w:type="spellStart"/>
      <w:r>
        <w:t>Применён</w:t>
      </w:r>
      <w:proofErr w:type="spellEnd"/>
      <w:r>
        <w:t xml:space="preserve">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минимизации</w:t>
      </w:r>
      <w:proofErr w:type="spellEnd"/>
      <w:r>
        <w:t xml:space="preserve"> (</w:t>
      </w:r>
      <w:proofErr w:type="spellStart"/>
      <w:r>
        <w:t>ст</w:t>
      </w:r>
      <w:proofErr w:type="spellEnd"/>
      <w:r>
        <w:t>. 5 152-ФЗ):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E32F9" w14:paraId="00FBD0C2" w14:textId="77777777">
        <w:tc>
          <w:tcPr>
            <w:tcW w:w="4986" w:type="dxa"/>
          </w:tcPr>
          <w:p w14:paraId="78FB7D4D" w14:textId="77777777" w:rsidR="000E32F9" w:rsidRDefault="00000000">
            <w:r>
              <w:rPr>
                <w:b/>
                <w:sz w:val="21"/>
              </w:rPr>
              <w:t>Поле</w:t>
            </w:r>
          </w:p>
        </w:tc>
        <w:tc>
          <w:tcPr>
            <w:tcW w:w="4986" w:type="dxa"/>
          </w:tcPr>
          <w:p w14:paraId="6302E443" w14:textId="77777777" w:rsidR="000E32F9" w:rsidRDefault="00000000">
            <w:r>
              <w:rPr>
                <w:b/>
                <w:sz w:val="21"/>
              </w:rPr>
              <w:t>Мера обезличивания</w:t>
            </w:r>
          </w:p>
        </w:tc>
      </w:tr>
      <w:tr w:rsidR="000E32F9" w14:paraId="32AC9279" w14:textId="77777777">
        <w:tc>
          <w:tcPr>
            <w:tcW w:w="4986" w:type="dxa"/>
          </w:tcPr>
          <w:p w14:paraId="578463F6" w14:textId="77777777" w:rsidR="000E32F9" w:rsidRDefault="00000000">
            <w:r>
              <w:rPr>
                <w:sz w:val="21"/>
              </w:rPr>
              <w:t>tin (ИНН), reg_number (ОГРН)</w:t>
            </w:r>
          </w:p>
        </w:tc>
        <w:tc>
          <w:tcPr>
            <w:tcW w:w="4986" w:type="dxa"/>
          </w:tcPr>
          <w:p w14:paraId="0CFBCB22" w14:textId="77777777" w:rsidR="000E32F9" w:rsidRDefault="00000000">
            <w:r w:rsidRPr="00826FE8">
              <w:rPr>
                <w:sz w:val="21"/>
                <w:lang w:val="ru-RU"/>
              </w:rPr>
              <w:t xml:space="preserve">Маскирование: детерминированный хэш </w:t>
            </w:r>
            <w:r>
              <w:rPr>
                <w:sz w:val="21"/>
              </w:rPr>
              <w:t>SHA</w:t>
            </w:r>
            <w:r w:rsidRPr="00826FE8">
              <w:rPr>
                <w:sz w:val="21"/>
                <w:lang w:val="ru-RU"/>
              </w:rPr>
              <w:t xml:space="preserve">-256 с солью </w:t>
            </w:r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сохраняет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возможность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джойнов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0E32F9" w:rsidRPr="00826FE8" w14:paraId="4D25866C" w14:textId="77777777">
        <w:tc>
          <w:tcPr>
            <w:tcW w:w="4986" w:type="dxa"/>
          </w:tcPr>
          <w:p w14:paraId="217BEB80" w14:textId="77777777" w:rsidR="000E32F9" w:rsidRDefault="00000000">
            <w:r>
              <w:rPr>
                <w:sz w:val="21"/>
              </w:rPr>
              <w:t>org_name, address_raw</w:t>
            </w:r>
          </w:p>
        </w:tc>
        <w:tc>
          <w:tcPr>
            <w:tcW w:w="4986" w:type="dxa"/>
          </w:tcPr>
          <w:p w14:paraId="2A06422D" w14:textId="77777777" w:rsidR="000E32F9" w:rsidRPr="00826FE8" w:rsidRDefault="00000000">
            <w:pPr>
              <w:rPr>
                <w:lang w:val="ru-RU"/>
              </w:rPr>
            </w:pPr>
            <w:r w:rsidRPr="00826FE8">
              <w:rPr>
                <w:sz w:val="21"/>
                <w:lang w:val="ru-RU"/>
              </w:rPr>
              <w:t>Агрегация: адреса усечены до населённого пункта; наименования не используются в модели</w:t>
            </w:r>
          </w:p>
        </w:tc>
      </w:tr>
      <w:tr w:rsidR="000E32F9" w:rsidRPr="00826FE8" w14:paraId="69E166B3" w14:textId="77777777">
        <w:tc>
          <w:tcPr>
            <w:tcW w:w="4986" w:type="dxa"/>
          </w:tcPr>
          <w:p w14:paraId="33A2C16A" w14:textId="77777777" w:rsidR="000E32F9" w:rsidRDefault="00000000">
            <w:r>
              <w:rPr>
                <w:sz w:val="21"/>
              </w:rPr>
              <w:t xml:space="preserve">revenue, expenditure, </w:t>
            </w:r>
            <w:proofErr w:type="spellStart"/>
            <w:r>
              <w:rPr>
                <w:sz w:val="21"/>
              </w:rPr>
              <w:t>employees_count</w:t>
            </w:r>
            <w:proofErr w:type="spellEnd"/>
          </w:p>
        </w:tc>
        <w:tc>
          <w:tcPr>
            <w:tcW w:w="4986" w:type="dxa"/>
          </w:tcPr>
          <w:p w14:paraId="05E2D3BB" w14:textId="77777777" w:rsidR="000E32F9" w:rsidRPr="00826FE8" w:rsidRDefault="00000000">
            <w:pPr>
              <w:rPr>
                <w:lang w:val="ru-RU"/>
              </w:rPr>
            </w:pPr>
            <w:r w:rsidRPr="00826FE8">
              <w:rPr>
                <w:sz w:val="21"/>
                <w:lang w:val="ru-RU"/>
              </w:rPr>
              <w:t>Публикуются только агрегаты по регионам/категориям</w:t>
            </w:r>
          </w:p>
        </w:tc>
      </w:tr>
    </w:tbl>
    <w:p w14:paraId="072DE2F5" w14:textId="77777777" w:rsidR="000E32F9" w:rsidRPr="00826FE8" w:rsidRDefault="000E32F9">
      <w:pPr>
        <w:rPr>
          <w:lang w:val="ru-RU"/>
        </w:rPr>
      </w:pPr>
    </w:p>
    <w:p w14:paraId="06688323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2.3. Результат этапа</w:t>
      </w:r>
    </w:p>
    <w:p w14:paraId="727B76AE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 xml:space="preserve">Очищенный обезличенный реестр из 31 088 организаций выгружен в </w:t>
      </w:r>
      <w:r>
        <w:t>output</w:t>
      </w:r>
      <w:r w:rsidRPr="00826FE8">
        <w:rPr>
          <w:lang w:val="ru-RU"/>
        </w:rPr>
        <w:t>/</w:t>
      </w:r>
      <w:proofErr w:type="spellStart"/>
      <w:r>
        <w:t>smb</w:t>
      </w:r>
      <w:proofErr w:type="spellEnd"/>
      <w:r w:rsidRPr="00826FE8">
        <w:rPr>
          <w:lang w:val="ru-RU"/>
        </w:rPr>
        <w:t>_</w:t>
      </w:r>
      <w:r>
        <w:t>clean</w:t>
      </w:r>
      <w:r w:rsidRPr="00826FE8">
        <w:rPr>
          <w:lang w:val="ru-RU"/>
        </w:rPr>
        <w:t>_</w:t>
      </w:r>
      <w:r>
        <w:t>anonymized</w:t>
      </w:r>
      <w:r w:rsidRPr="00826FE8">
        <w:rPr>
          <w:lang w:val="ru-RU"/>
        </w:rPr>
        <w:t>.</w:t>
      </w:r>
      <w:r>
        <w:t>csv</w:t>
      </w:r>
      <w:r w:rsidRPr="00826FE8">
        <w:rPr>
          <w:lang w:val="ru-RU"/>
        </w:rPr>
        <w:t xml:space="preserve"> (даты ДД.ММ.ГГГГ); составлен паспорт данных (источники, период, семантика полей); запущен журнал аудита операций </w:t>
      </w:r>
      <w:proofErr w:type="spellStart"/>
      <w:r w:rsidRPr="00826FE8">
        <w:rPr>
          <w:lang w:val="ru-RU"/>
        </w:rPr>
        <w:t>пайплайна</w:t>
      </w:r>
      <w:proofErr w:type="spellEnd"/>
      <w:r w:rsidRPr="00826FE8">
        <w:rPr>
          <w:lang w:val="ru-RU"/>
        </w:rPr>
        <w:t xml:space="preserve"> (требование ГОСТ Р ИСО/МЭК 27001).</w:t>
      </w:r>
    </w:p>
    <w:p w14:paraId="0584EE6C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br w:type="page"/>
      </w:r>
    </w:p>
    <w:p w14:paraId="57BB466D" w14:textId="77777777" w:rsidR="000E32F9" w:rsidRPr="00826FE8" w:rsidRDefault="00000000">
      <w:pPr>
        <w:pStyle w:val="1"/>
        <w:rPr>
          <w:lang w:val="ru-RU"/>
        </w:rPr>
      </w:pPr>
      <w:r w:rsidRPr="00826FE8">
        <w:rPr>
          <w:lang w:val="ru-RU"/>
        </w:rPr>
        <w:lastRenderedPageBreak/>
        <w:t>3. Этап 2. Хранение и первичная обработка</w:t>
      </w:r>
    </w:p>
    <w:p w14:paraId="4689AF58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3.1. Развёртывание СУБД</w:t>
      </w:r>
    </w:p>
    <w:p w14:paraId="2B18A474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Облачные сервисы (</w:t>
      </w:r>
      <w:r>
        <w:t>Yandex</w:t>
      </w:r>
      <w:r w:rsidRPr="00826FE8">
        <w:rPr>
          <w:lang w:val="ru-RU"/>
        </w:rPr>
        <w:t xml:space="preserve"> </w:t>
      </w:r>
      <w:r>
        <w:t>Managed</w:t>
      </w:r>
      <w:r w:rsidRPr="00826FE8">
        <w:rPr>
          <w:lang w:val="ru-RU"/>
        </w:rPr>
        <w:t xml:space="preserve"> </w:t>
      </w:r>
      <w:proofErr w:type="spellStart"/>
      <w:r>
        <w:t>ClickHouse</w:t>
      </w:r>
      <w:proofErr w:type="spellEnd"/>
      <w:r w:rsidRPr="00826FE8">
        <w:rPr>
          <w:lang w:val="ru-RU"/>
        </w:rPr>
        <w:t xml:space="preserve"> / </w:t>
      </w:r>
      <w:proofErr w:type="spellStart"/>
      <w:r>
        <w:t>DataLens</w:t>
      </w:r>
      <w:proofErr w:type="spellEnd"/>
      <w:r w:rsidRPr="00826FE8">
        <w:rPr>
          <w:lang w:val="ru-RU"/>
        </w:rPr>
        <w:t xml:space="preserve">) заменяет </w:t>
      </w:r>
      <w:proofErr w:type="spellStart"/>
      <w:r>
        <w:t>DuckDB</w:t>
      </w:r>
      <w:proofErr w:type="spellEnd"/>
      <w:r w:rsidRPr="00826FE8">
        <w:rPr>
          <w:lang w:val="ru-RU"/>
        </w:rPr>
        <w:t xml:space="preserve"> — встраиваемая аналитическая колоночная СУБД класса </w:t>
      </w:r>
      <w:r>
        <w:t>OLAP</w:t>
      </w:r>
      <w:r w:rsidRPr="00826FE8">
        <w:rPr>
          <w:lang w:val="ru-RU"/>
        </w:rPr>
        <w:t xml:space="preserve">: как и </w:t>
      </w:r>
      <w:proofErr w:type="spellStart"/>
      <w:r>
        <w:t>ClickHouse</w:t>
      </w:r>
      <w:proofErr w:type="spellEnd"/>
      <w:r w:rsidRPr="00826FE8">
        <w:rPr>
          <w:lang w:val="ru-RU"/>
        </w:rPr>
        <w:t xml:space="preserve">, ориентирована на агрегации, работает на локальной инфраструктуре (соответствие 242-ФЗ — данные не покидают периметр), поддерживает стандартный </w:t>
      </w:r>
      <w:r>
        <w:t>SQL</w:t>
      </w:r>
      <w:r w:rsidRPr="00826FE8">
        <w:rPr>
          <w:lang w:val="ru-RU"/>
        </w:rPr>
        <w:t xml:space="preserve">. Схема хранилища — «звезда»: таблица измерений </w:t>
      </w:r>
      <w:r>
        <w:t>dim</w:t>
      </w:r>
      <w:r w:rsidRPr="00826FE8">
        <w:rPr>
          <w:lang w:val="ru-RU"/>
        </w:rPr>
        <w:t>_</w:t>
      </w:r>
      <w:r>
        <w:t>orgs</w:t>
      </w:r>
      <w:r w:rsidRPr="00826FE8">
        <w:rPr>
          <w:lang w:val="ru-RU"/>
        </w:rPr>
        <w:t xml:space="preserve"> (31 088 организаций) и таблица фактов </w:t>
      </w:r>
      <w:r>
        <w:t>fact</w:t>
      </w:r>
      <w:r w:rsidRPr="00826FE8">
        <w:rPr>
          <w:lang w:val="ru-RU"/>
        </w:rPr>
        <w:t>_</w:t>
      </w:r>
      <w:r>
        <w:t>fin</w:t>
      </w:r>
      <w:r w:rsidRPr="00826FE8">
        <w:rPr>
          <w:lang w:val="ru-RU"/>
        </w:rPr>
        <w:t xml:space="preserve"> (65 196 организация-лет).</w:t>
      </w:r>
    </w:p>
    <w:p w14:paraId="6B69B5AD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 xml:space="preserve">3.2. </w:t>
      </w:r>
      <w:r>
        <w:t>ETL</w:t>
      </w:r>
      <w:r w:rsidRPr="00826FE8">
        <w:rPr>
          <w:lang w:val="ru-RU"/>
        </w:rPr>
        <w:t xml:space="preserve"> и обогащение</w:t>
      </w:r>
    </w:p>
    <w:p w14:paraId="516BAF40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 xml:space="preserve">Построена витрина </w:t>
      </w:r>
      <w:r>
        <w:t>mart</w:t>
      </w:r>
      <w:r w:rsidRPr="00826FE8">
        <w:rPr>
          <w:lang w:val="ru-RU"/>
        </w:rPr>
        <w:t>_</w:t>
      </w:r>
      <w:r>
        <w:t>yearly</w:t>
      </w:r>
      <w:r w:rsidRPr="00826FE8">
        <w:rPr>
          <w:lang w:val="ru-RU"/>
        </w:rPr>
        <w:t xml:space="preserve"> с иерархией «Регион → Район → Населённый пункт», группировкой ОКВЭД до разделов (13/14/15) и расчётными показателями: производительность труда (выручка/работник), маржа ((доходы−расходы)/доходы). Контроль качества: суммы выручки по годам в витрине совпали с исходным файлом с точностью до копейки; дубликатов ключей и пустых регионов — 0.</w:t>
      </w:r>
    </w:p>
    <w:p w14:paraId="2B2EF867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3.3. Контрольное задание: топ-3 региона по среднему значению показателя</w:t>
      </w:r>
    </w:p>
    <w:p w14:paraId="43FC4C34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Целевой показатель — средняя выручка компании (по организациям с положительной выручкой):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0E32F9" w14:paraId="6406FC07" w14:textId="77777777">
        <w:tc>
          <w:tcPr>
            <w:tcW w:w="1995" w:type="dxa"/>
          </w:tcPr>
          <w:p w14:paraId="410436FD" w14:textId="77777777" w:rsidR="000E32F9" w:rsidRDefault="00000000">
            <w:proofErr w:type="spellStart"/>
            <w:r>
              <w:rPr>
                <w:b/>
                <w:sz w:val="21"/>
              </w:rPr>
              <w:t>Регион</w:t>
            </w:r>
            <w:proofErr w:type="spellEnd"/>
          </w:p>
        </w:tc>
        <w:tc>
          <w:tcPr>
            <w:tcW w:w="1995" w:type="dxa"/>
          </w:tcPr>
          <w:p w14:paraId="59BE686B" w14:textId="77777777" w:rsidR="000E32F9" w:rsidRDefault="00000000">
            <w:r>
              <w:rPr>
                <w:b/>
                <w:sz w:val="21"/>
              </w:rPr>
              <w:t>Компаний</w:t>
            </w:r>
          </w:p>
        </w:tc>
        <w:tc>
          <w:tcPr>
            <w:tcW w:w="1995" w:type="dxa"/>
          </w:tcPr>
          <w:p w14:paraId="78B8A8E9" w14:textId="77777777" w:rsidR="000E32F9" w:rsidRDefault="00000000">
            <w:r>
              <w:rPr>
                <w:b/>
                <w:sz w:val="21"/>
              </w:rPr>
              <w:t>Средняя выручка, млн ₽</w:t>
            </w:r>
          </w:p>
        </w:tc>
        <w:tc>
          <w:tcPr>
            <w:tcW w:w="1995" w:type="dxa"/>
          </w:tcPr>
          <w:p w14:paraId="5F34DCE4" w14:textId="77777777" w:rsidR="000E32F9" w:rsidRDefault="00000000">
            <w:r>
              <w:rPr>
                <w:b/>
                <w:sz w:val="21"/>
              </w:rPr>
              <w:t>Медианная, млн ₽</w:t>
            </w:r>
          </w:p>
        </w:tc>
        <w:tc>
          <w:tcPr>
            <w:tcW w:w="1995" w:type="dxa"/>
          </w:tcPr>
          <w:p w14:paraId="0A0B068D" w14:textId="77777777" w:rsidR="000E32F9" w:rsidRDefault="00000000">
            <w:r>
              <w:rPr>
                <w:b/>
                <w:sz w:val="21"/>
              </w:rPr>
              <w:t>Суммарная, млрд ₽</w:t>
            </w:r>
          </w:p>
        </w:tc>
      </w:tr>
      <w:tr w:rsidR="000E32F9" w14:paraId="637BEDFA" w14:textId="77777777">
        <w:tc>
          <w:tcPr>
            <w:tcW w:w="1995" w:type="dxa"/>
          </w:tcPr>
          <w:p w14:paraId="7AFF8A35" w14:textId="77777777" w:rsidR="000E32F9" w:rsidRDefault="00000000">
            <w:r>
              <w:rPr>
                <w:sz w:val="21"/>
              </w:rPr>
              <w:t>Республика Алтай</w:t>
            </w:r>
          </w:p>
        </w:tc>
        <w:tc>
          <w:tcPr>
            <w:tcW w:w="1995" w:type="dxa"/>
          </w:tcPr>
          <w:p w14:paraId="38660226" w14:textId="77777777" w:rsidR="000E32F9" w:rsidRDefault="00000000">
            <w:r>
              <w:rPr>
                <w:sz w:val="21"/>
              </w:rPr>
              <w:t>8</w:t>
            </w:r>
          </w:p>
        </w:tc>
        <w:tc>
          <w:tcPr>
            <w:tcW w:w="1995" w:type="dxa"/>
          </w:tcPr>
          <w:p w14:paraId="3C6D3F0D" w14:textId="77777777" w:rsidR="000E32F9" w:rsidRDefault="00000000">
            <w:r>
              <w:rPr>
                <w:sz w:val="21"/>
              </w:rPr>
              <w:t>161</w:t>
            </w:r>
          </w:p>
        </w:tc>
        <w:tc>
          <w:tcPr>
            <w:tcW w:w="1995" w:type="dxa"/>
          </w:tcPr>
          <w:p w14:paraId="4618A7FE" w14:textId="77777777" w:rsidR="000E32F9" w:rsidRDefault="00000000">
            <w:r>
              <w:rPr>
                <w:sz w:val="21"/>
              </w:rPr>
              <w:t>1,0</w:t>
            </w:r>
          </w:p>
        </w:tc>
        <w:tc>
          <w:tcPr>
            <w:tcW w:w="1995" w:type="dxa"/>
          </w:tcPr>
          <w:p w14:paraId="3AF1A60C" w14:textId="77777777" w:rsidR="000E32F9" w:rsidRDefault="00000000">
            <w:r>
              <w:rPr>
                <w:sz w:val="21"/>
              </w:rPr>
              <w:t>0,9</w:t>
            </w:r>
          </w:p>
        </w:tc>
      </w:tr>
      <w:tr w:rsidR="000E32F9" w14:paraId="341C047B" w14:textId="77777777">
        <w:tc>
          <w:tcPr>
            <w:tcW w:w="1995" w:type="dxa"/>
          </w:tcPr>
          <w:p w14:paraId="246584EF" w14:textId="77777777" w:rsidR="000E32F9" w:rsidRDefault="00000000">
            <w:r>
              <w:rPr>
                <w:sz w:val="21"/>
              </w:rPr>
              <w:t>Карачаево-Черкесская Республика</w:t>
            </w:r>
          </w:p>
        </w:tc>
        <w:tc>
          <w:tcPr>
            <w:tcW w:w="1995" w:type="dxa"/>
          </w:tcPr>
          <w:p w14:paraId="65A99AFD" w14:textId="77777777" w:rsidR="000E32F9" w:rsidRDefault="00000000">
            <w:r>
              <w:rPr>
                <w:sz w:val="21"/>
              </w:rPr>
              <w:t>62</w:t>
            </w:r>
          </w:p>
        </w:tc>
        <w:tc>
          <w:tcPr>
            <w:tcW w:w="1995" w:type="dxa"/>
          </w:tcPr>
          <w:p w14:paraId="36ABD7C4" w14:textId="77777777" w:rsidR="000E32F9" w:rsidRDefault="00000000">
            <w:r>
              <w:rPr>
                <w:sz w:val="21"/>
              </w:rPr>
              <w:t>121</w:t>
            </w:r>
          </w:p>
        </w:tc>
        <w:tc>
          <w:tcPr>
            <w:tcW w:w="1995" w:type="dxa"/>
          </w:tcPr>
          <w:p w14:paraId="79815DB4" w14:textId="77777777" w:rsidR="000E32F9" w:rsidRDefault="00000000">
            <w:r>
              <w:rPr>
                <w:sz w:val="21"/>
              </w:rPr>
              <w:t>9,3</w:t>
            </w:r>
          </w:p>
        </w:tc>
        <w:tc>
          <w:tcPr>
            <w:tcW w:w="1995" w:type="dxa"/>
          </w:tcPr>
          <w:p w14:paraId="72F4CAFB" w14:textId="77777777" w:rsidR="000E32F9" w:rsidRDefault="00000000">
            <w:r>
              <w:rPr>
                <w:sz w:val="21"/>
              </w:rPr>
              <w:t>2,4*</w:t>
            </w:r>
          </w:p>
        </w:tc>
      </w:tr>
      <w:tr w:rsidR="000E32F9" w14:paraId="0E67B654" w14:textId="77777777">
        <w:tc>
          <w:tcPr>
            <w:tcW w:w="1995" w:type="dxa"/>
          </w:tcPr>
          <w:p w14:paraId="31E4C1EB" w14:textId="77777777" w:rsidR="000E32F9" w:rsidRDefault="00000000">
            <w:r>
              <w:rPr>
                <w:sz w:val="21"/>
              </w:rPr>
              <w:t>Магаданская область</w:t>
            </w:r>
          </w:p>
        </w:tc>
        <w:tc>
          <w:tcPr>
            <w:tcW w:w="1995" w:type="dxa"/>
          </w:tcPr>
          <w:p w14:paraId="2FF0290B" w14:textId="77777777" w:rsidR="000E32F9" w:rsidRDefault="00000000">
            <w:r>
              <w:rPr>
                <w:sz w:val="21"/>
              </w:rPr>
              <w:t>1</w:t>
            </w:r>
          </w:p>
        </w:tc>
        <w:tc>
          <w:tcPr>
            <w:tcW w:w="1995" w:type="dxa"/>
          </w:tcPr>
          <w:p w14:paraId="2B634837" w14:textId="77777777" w:rsidR="000E32F9" w:rsidRDefault="00000000">
            <w:r>
              <w:rPr>
                <w:sz w:val="21"/>
              </w:rPr>
              <w:t>120</w:t>
            </w:r>
          </w:p>
        </w:tc>
        <w:tc>
          <w:tcPr>
            <w:tcW w:w="1995" w:type="dxa"/>
          </w:tcPr>
          <w:p w14:paraId="1AD628D2" w14:textId="77777777" w:rsidR="000E32F9" w:rsidRDefault="00000000">
            <w:r>
              <w:rPr>
                <w:sz w:val="21"/>
              </w:rPr>
              <w:t>164</w:t>
            </w:r>
          </w:p>
        </w:tc>
        <w:tc>
          <w:tcPr>
            <w:tcW w:w="1995" w:type="dxa"/>
          </w:tcPr>
          <w:p w14:paraId="24E8B4AA" w14:textId="77777777" w:rsidR="000E32F9" w:rsidRDefault="00000000">
            <w:r>
              <w:rPr>
                <w:sz w:val="21"/>
              </w:rPr>
              <w:t>0,2</w:t>
            </w:r>
          </w:p>
        </w:tc>
      </w:tr>
    </w:tbl>
    <w:p w14:paraId="3BCA5C74" w14:textId="77777777" w:rsidR="000E32F9" w:rsidRDefault="00000000">
      <w:r>
        <w:rPr>
          <w:i/>
          <w:sz w:val="18"/>
        </w:rPr>
        <w:t>*максимальная выручка региона</w:t>
      </w:r>
    </w:p>
    <w:p w14:paraId="5D49A0DC" w14:textId="77777777" w:rsidR="000E32F9" w:rsidRDefault="000E32F9"/>
    <w:p w14:paraId="6CAD0624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Среднее по топ-3 регионам = 134 млн ₽ (против ≈19 млн ₽ в среднем по стране). Ответ на вопрос «почему именно эти регионы»: в топ-3 по средней попали субъекты с горсткой организаций (8, 62 и даже 1 компания с отчётностью), где среднюю «делают» одна-две компании-гиганты — классический эффект малого знаменателя: медианные выручки там 1–9 млн ₽. Это наглядная ловушка средней величины. Устойчивая картина — по суммарной выручке: Москва (962 млрд ₽), Ивановская область (414 млрд ₽), Московская область (392 млрд ₽): столицы концентрируют торговые дома и головные офиса, а Ивановская область — исторический текстильный кластер.</w:t>
      </w:r>
    </w:p>
    <w:p w14:paraId="44D17456" w14:textId="77777777" w:rsidR="000E32F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2BFD97" wp14:editId="5AAC5FDF">
            <wp:extent cx="5760000" cy="2171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3_reg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D864" w14:textId="77777777" w:rsidR="000E32F9" w:rsidRPr="00826FE8" w:rsidRDefault="00000000">
      <w:pPr>
        <w:spacing w:after="200"/>
        <w:jc w:val="center"/>
        <w:rPr>
          <w:lang w:val="ru-RU"/>
        </w:rPr>
      </w:pPr>
      <w:r w:rsidRPr="00826FE8">
        <w:rPr>
          <w:i/>
          <w:sz w:val="20"/>
          <w:lang w:val="ru-RU"/>
        </w:rPr>
        <w:t>Рис. 1. Топ-3 региона по средней выручке (слева) и топ-10 по суммарной выручке (справа)</w:t>
      </w:r>
    </w:p>
    <w:p w14:paraId="7B42434D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br w:type="page"/>
      </w:r>
    </w:p>
    <w:p w14:paraId="381CCC0C" w14:textId="77777777" w:rsidR="000E32F9" w:rsidRPr="00826FE8" w:rsidRDefault="00000000">
      <w:pPr>
        <w:pStyle w:val="1"/>
        <w:rPr>
          <w:lang w:val="ru-RU"/>
        </w:rPr>
      </w:pPr>
      <w:r w:rsidRPr="00826FE8">
        <w:rPr>
          <w:lang w:val="ru-RU"/>
        </w:rPr>
        <w:lastRenderedPageBreak/>
        <w:t>4. Этап 3. Аналитика и поиск закономерностей</w:t>
      </w:r>
    </w:p>
    <w:p w14:paraId="43CCB190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4.1. Структура и распределения</w:t>
      </w:r>
    </w:p>
    <w:p w14:paraId="1EC4CCE9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Сектор «микроскопичен»: 84% организаций — микропредприятия, медианная численность — 2 человека, медианная выручка ≈ 4 млн ₽; распределение выручки логнормально. Перекос в пользу столиц: Москва и Санкт-Петербург дают 34,5% суммарной выручки при 26,5% компаний.</w:t>
      </w:r>
    </w:p>
    <w:p w14:paraId="7EF5DA30" w14:textId="77777777" w:rsidR="000E32F9" w:rsidRDefault="00000000">
      <w:pPr>
        <w:jc w:val="center"/>
      </w:pPr>
      <w:r>
        <w:rPr>
          <w:noProof/>
        </w:rPr>
        <w:drawing>
          <wp:inline distT="0" distB="0" distL="0" distR="0" wp14:anchorId="21E6DBEF" wp14:editId="30902536">
            <wp:extent cx="5760000" cy="24880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k_spb_sha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5195" w14:textId="77777777" w:rsidR="000E32F9" w:rsidRPr="00826FE8" w:rsidRDefault="00000000">
      <w:pPr>
        <w:spacing w:after="200"/>
        <w:jc w:val="center"/>
        <w:rPr>
          <w:lang w:val="ru-RU"/>
        </w:rPr>
      </w:pPr>
      <w:r w:rsidRPr="00826FE8">
        <w:rPr>
          <w:i/>
          <w:sz w:val="20"/>
          <w:lang w:val="ru-RU"/>
        </w:rPr>
        <w:t>Рис. 2. Доля Москвы и СПб в числе компаний и суммарной выручке сектора</w:t>
      </w:r>
    </w:p>
    <w:p w14:paraId="45069B91" w14:textId="77777777" w:rsidR="000E32F9" w:rsidRDefault="00000000">
      <w:pPr>
        <w:jc w:val="center"/>
      </w:pPr>
      <w:r>
        <w:rPr>
          <w:noProof/>
        </w:rPr>
        <w:drawing>
          <wp:inline distT="0" distB="0" distL="0" distR="0" wp14:anchorId="24F043BD" wp14:editId="30636933">
            <wp:extent cx="5760000" cy="15672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bu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ECBC" w14:textId="77777777" w:rsidR="000E32F9" w:rsidRPr="00826FE8" w:rsidRDefault="00000000">
      <w:pPr>
        <w:spacing w:after="200"/>
        <w:jc w:val="center"/>
        <w:rPr>
          <w:lang w:val="ru-RU"/>
        </w:rPr>
      </w:pPr>
      <w:r w:rsidRPr="00826FE8">
        <w:rPr>
          <w:i/>
          <w:sz w:val="20"/>
          <w:lang w:val="ru-RU"/>
        </w:rPr>
        <w:t>Рис. 3. Распределение выручки (лог-шкала), категории МСП, разделы ОКВЭД</w:t>
      </w:r>
    </w:p>
    <w:p w14:paraId="51A8A0B8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4.2. Корреляционный анализ</w:t>
      </w:r>
    </w:p>
    <w:p w14:paraId="4D2A8411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 xml:space="preserve">Гипотеза «выручка зависит от численности работников» подтверждена: </w:t>
      </w:r>
      <w:proofErr w:type="gramStart"/>
      <w:r>
        <w:t>r</w:t>
      </w:r>
      <w:r w:rsidRPr="00826FE8">
        <w:rPr>
          <w:lang w:val="ru-RU"/>
        </w:rPr>
        <w:t>(</w:t>
      </w:r>
      <w:proofErr w:type="gramEnd"/>
      <w:r>
        <w:t>log</w:t>
      </w:r>
      <w:r w:rsidRPr="00826FE8">
        <w:rPr>
          <w:lang w:val="ru-RU"/>
        </w:rPr>
        <w:t xml:space="preserve"> выручка; </w:t>
      </w:r>
      <w:r>
        <w:t>log</w:t>
      </w:r>
      <w:r w:rsidRPr="00826FE8">
        <w:rPr>
          <w:lang w:val="ru-RU"/>
        </w:rPr>
        <w:t xml:space="preserve"> численность) = 0,66 при эластичности ≈ 1 — выручка масштабируется практически линейно с людьми, рост сектора упирается в кадры, а не в капитал. Ещё сильнее связка «доходы–расходы» (</w:t>
      </w:r>
      <w:r>
        <w:t>r</w:t>
      </w:r>
      <w:r w:rsidRPr="00826FE8">
        <w:rPr>
          <w:lang w:val="ru-RU"/>
        </w:rPr>
        <w:t xml:space="preserve"> = 0,92): финансовая модель микробизнеса — «оборот сразу уходит в затраты».</w:t>
      </w:r>
    </w:p>
    <w:p w14:paraId="7319561E" w14:textId="77777777" w:rsidR="000E32F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C7A490" wp14:editId="36011CC1">
            <wp:extent cx="5760000" cy="2429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2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A3DA" w14:textId="77777777" w:rsidR="000E32F9" w:rsidRPr="00826FE8" w:rsidRDefault="00000000">
      <w:pPr>
        <w:spacing w:after="200"/>
        <w:jc w:val="center"/>
        <w:rPr>
          <w:lang w:val="ru-RU"/>
        </w:rPr>
      </w:pPr>
      <w:r w:rsidRPr="00826FE8">
        <w:rPr>
          <w:i/>
          <w:sz w:val="20"/>
          <w:lang w:val="ru-RU"/>
        </w:rPr>
        <w:t>Рис. 4. Матрица корреляций и диаграмма рассеяния «численность–выручка» (</w:t>
      </w:r>
      <w:r>
        <w:rPr>
          <w:i/>
          <w:sz w:val="20"/>
        </w:rPr>
        <w:t>log</w:t>
      </w:r>
      <w:r w:rsidRPr="00826FE8">
        <w:rPr>
          <w:i/>
          <w:sz w:val="20"/>
          <w:lang w:val="ru-RU"/>
        </w:rPr>
        <w:t>-</w:t>
      </w:r>
      <w:r>
        <w:rPr>
          <w:i/>
          <w:sz w:val="20"/>
        </w:rPr>
        <w:t>log</w:t>
      </w:r>
      <w:r w:rsidRPr="00826FE8">
        <w:rPr>
          <w:i/>
          <w:sz w:val="20"/>
          <w:lang w:val="ru-RU"/>
        </w:rPr>
        <w:t>)</w:t>
      </w:r>
    </w:p>
    <w:p w14:paraId="42DFABDA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4.3. Географический анализ</w:t>
      </w:r>
    </w:p>
    <w:p w14:paraId="19D092E1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Построены интерактивная фоновая карта России (</w:t>
      </w:r>
      <w:r>
        <w:t>choropleth</w:t>
      </w:r>
      <w:r w:rsidRPr="00826FE8">
        <w:rPr>
          <w:lang w:val="ru-RU"/>
        </w:rPr>
        <w:t>) по суммарной выручке регионов и точечная карта населённых пунктов регистрации компаний (</w:t>
      </w:r>
      <w:proofErr w:type="spellStart"/>
      <w:r>
        <w:t>plotly</w:t>
      </w:r>
      <w:proofErr w:type="spellEnd"/>
      <w:r w:rsidRPr="00826FE8">
        <w:rPr>
          <w:lang w:val="ru-RU"/>
        </w:rPr>
        <w:t>, в ноутбуке). Красные зоны — Москва, Московская и Ивановская области; зелёные — большая часть периферии с нишевыми рынками.</w:t>
      </w:r>
    </w:p>
    <w:p w14:paraId="719F7C8E" w14:textId="77777777" w:rsidR="000E32F9" w:rsidRDefault="00000000">
      <w:pPr>
        <w:pStyle w:val="21"/>
      </w:pPr>
      <w:r>
        <w:t>4.4. Динамика и аномалии</w:t>
      </w:r>
    </w:p>
    <w:p w14:paraId="0E7A43FB" w14:textId="77777777" w:rsidR="000E32F9" w:rsidRDefault="00000000">
      <w:pPr>
        <w:jc w:val="center"/>
      </w:pPr>
      <w:r>
        <w:rPr>
          <w:noProof/>
        </w:rPr>
        <w:drawing>
          <wp:inline distT="0" distB="0" distL="0" distR="0" wp14:anchorId="63B8D614" wp14:editId="44F99F6C">
            <wp:extent cx="5760000" cy="15870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ynam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8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B959" w14:textId="77777777" w:rsidR="000E32F9" w:rsidRPr="00826FE8" w:rsidRDefault="00000000">
      <w:pPr>
        <w:spacing w:after="200"/>
        <w:jc w:val="center"/>
        <w:rPr>
          <w:lang w:val="ru-RU"/>
        </w:rPr>
      </w:pPr>
      <w:r w:rsidRPr="00826FE8">
        <w:rPr>
          <w:i/>
          <w:sz w:val="20"/>
          <w:lang w:val="ru-RU"/>
        </w:rPr>
        <w:t>Рис. 5. Динамика сектора 2018–2022: число компаний, доходы/расходы, производительность</w:t>
      </w:r>
    </w:p>
    <w:p w14:paraId="1569318C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Обнаружены и обоснованы аномалии: компании-гиганты в реестре МСП (выручка до 143,5 млрд ₽ — крупные торговые дома, формально проходящие по критериям МСП); пандемийный 2020 год (разовый спрос на текстиль); лидеры по добавленной стоимости на работника — столицы (выручка формируется торговлей, а не производством).</w:t>
      </w:r>
    </w:p>
    <w:p w14:paraId="7F9E93C2" w14:textId="77777777" w:rsidR="000E32F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65CA20" wp14:editId="570809F0">
            <wp:extent cx="5760000" cy="31031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ue_ad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79C2" w14:textId="77777777" w:rsidR="000E32F9" w:rsidRPr="00826FE8" w:rsidRDefault="00000000">
      <w:pPr>
        <w:spacing w:after="200"/>
        <w:jc w:val="center"/>
        <w:rPr>
          <w:lang w:val="ru-RU"/>
        </w:rPr>
      </w:pPr>
      <w:r w:rsidRPr="00826FE8">
        <w:rPr>
          <w:i/>
          <w:sz w:val="20"/>
          <w:lang w:val="ru-RU"/>
        </w:rPr>
        <w:t xml:space="preserve">Рис. 6. Добавленная стоимость на работника по регионам (прокси </w:t>
      </w:r>
      <w:proofErr w:type="spellStart"/>
      <w:r w:rsidRPr="00826FE8">
        <w:rPr>
          <w:i/>
          <w:sz w:val="20"/>
          <w:lang w:val="ru-RU"/>
        </w:rPr>
        <w:t>зарплатоёмкости</w:t>
      </w:r>
      <w:proofErr w:type="spellEnd"/>
      <w:r w:rsidRPr="00826FE8">
        <w:rPr>
          <w:i/>
          <w:sz w:val="20"/>
          <w:lang w:val="ru-RU"/>
        </w:rPr>
        <w:t>)</w:t>
      </w:r>
    </w:p>
    <w:p w14:paraId="2B26B9C1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4.5. Выводы этапа и «неочевидная история»</w:t>
      </w:r>
    </w:p>
    <w:p w14:paraId="07B0F663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1. Сектор микроскопичен и логнормален — «среднее по больнице» некорректно, нужны медианы и лог-шкалы.</w:t>
      </w:r>
    </w:p>
    <w:p w14:paraId="2AE8E7B4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2. Столичный перекос: Москва + СПб — 34,5% выручки при 26,5% компаний.</w:t>
      </w:r>
    </w:p>
    <w:p w14:paraId="440DBB45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3. Неожиданный лидер — Ивановская область: 2-е место по суммарной выручке (414 млрд ₽) и по числу компаний, хотя по ВРП регион-середняк: исторический текстильный кластер («русский Манчестер»).</w:t>
      </w:r>
    </w:p>
    <w:p w14:paraId="5DD62436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4. Численность — главный предиктор выручки (</w:t>
      </w:r>
      <w:r>
        <w:t>r</w:t>
      </w:r>
      <w:r w:rsidRPr="00826FE8">
        <w:rPr>
          <w:lang w:val="ru-RU"/>
        </w:rPr>
        <w:t xml:space="preserve"> = 0,66, эластичность ≈ 1).</w:t>
      </w:r>
    </w:p>
    <w:p w14:paraId="7B38218D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5. Половина сектора «невидима» для модели: 21% наблюдений — нулевые/отрицательные результаты, 51% организаций покинули реестр до конца периода.</w:t>
      </w:r>
    </w:p>
    <w:p w14:paraId="336C1AAE" w14:textId="77777777" w:rsidR="000E32F9" w:rsidRPr="00826FE8" w:rsidRDefault="00000000">
      <w:pPr>
        <w:rPr>
          <w:lang w:val="ru-RU"/>
        </w:rPr>
      </w:pPr>
      <w:r w:rsidRPr="00826FE8">
        <w:rPr>
          <w:b/>
          <w:lang w:val="ru-RU"/>
        </w:rPr>
        <w:t>Неочевидная история: лёгкая промышленность МСП — «торговля с производственным цехом». География выручки (столицы) не совпадает с географией занятости (Ивановская, Костромская, Новосибирская области): деньги зарабатываются по месту регистрации юрлица, рабочие места — по месту цеха. Субсидии «по месту выручки» поддержат офисы, а не производства.</w:t>
      </w:r>
    </w:p>
    <w:p w14:paraId="554853CF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br w:type="page"/>
      </w:r>
    </w:p>
    <w:p w14:paraId="52C41ACB" w14:textId="77777777" w:rsidR="000E32F9" w:rsidRPr="00826FE8" w:rsidRDefault="00000000">
      <w:pPr>
        <w:pStyle w:val="1"/>
        <w:rPr>
          <w:lang w:val="ru-RU"/>
        </w:rPr>
      </w:pPr>
      <w:r w:rsidRPr="00826FE8">
        <w:rPr>
          <w:lang w:val="ru-RU"/>
        </w:rPr>
        <w:lastRenderedPageBreak/>
        <w:t>5. Этап 4. Прогнозная аналитика</w:t>
      </w:r>
    </w:p>
    <w:p w14:paraId="4844BB7B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5.1. Трендовый анализ и экстраполяция</w:t>
      </w:r>
    </w:p>
    <w:p w14:paraId="0FD94071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Линейный тренд суммарной выручки сектора: +47,2 млрд ₽ в год (СКО остатков 57 млрд ₽). Экстраполяция на 2023 год: ≈ 856 ± 111 млрд ₽. Ограничение: финансовые данные годовые, классическая сезонность напрямую не оценивается — её след показан на месячной динамике обновлений реестра (пики после отчётных кампаний ФНС).</w:t>
      </w:r>
    </w:p>
    <w:p w14:paraId="1C89F1F7" w14:textId="77777777" w:rsidR="000E32F9" w:rsidRDefault="00000000">
      <w:pPr>
        <w:jc w:val="center"/>
      </w:pPr>
      <w:r>
        <w:rPr>
          <w:noProof/>
        </w:rPr>
        <w:drawing>
          <wp:inline distT="0" distB="0" distL="0" distR="0" wp14:anchorId="6A720DA2" wp14:editId="3481EAB3">
            <wp:extent cx="5760000" cy="28374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nd_forec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4C12" w14:textId="77777777" w:rsidR="000E32F9" w:rsidRPr="00826FE8" w:rsidRDefault="00000000">
      <w:pPr>
        <w:spacing w:after="200"/>
        <w:jc w:val="center"/>
        <w:rPr>
          <w:lang w:val="ru-RU"/>
        </w:rPr>
      </w:pPr>
      <w:r w:rsidRPr="00826FE8">
        <w:rPr>
          <w:i/>
          <w:sz w:val="20"/>
          <w:lang w:val="ru-RU"/>
        </w:rPr>
        <w:t>Рис. 7. Суммарная выручка сектора: факт, тренд, 95%-интервал и зона прогноза</w:t>
      </w:r>
    </w:p>
    <w:p w14:paraId="6CB74958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5.2. Постановка задачи машинного обучения</w:t>
      </w:r>
    </w:p>
    <w:p w14:paraId="4E85AA15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 xml:space="preserve">Задача регрессии: по наблюдаемым признакам организации за год </w:t>
      </w:r>
      <w:r>
        <w:t>N</w:t>
      </w:r>
      <w:r w:rsidRPr="00826FE8">
        <w:rPr>
          <w:lang w:val="ru-RU"/>
        </w:rPr>
        <w:t xml:space="preserve"> (</w:t>
      </w:r>
      <w:r>
        <w:t>log</w:t>
      </w:r>
      <w:r w:rsidRPr="00826FE8">
        <w:rPr>
          <w:lang w:val="ru-RU"/>
        </w:rPr>
        <w:t xml:space="preserve">-выручка, </w:t>
      </w:r>
      <w:r>
        <w:t>log</w:t>
      </w:r>
      <w:r w:rsidRPr="00826FE8">
        <w:rPr>
          <w:lang w:val="ru-RU"/>
        </w:rPr>
        <w:t xml:space="preserve">-расходы, численность, выручка на работника, маржа, категория МСП, раздел ОКВЭД, регион) предсказать </w:t>
      </w:r>
      <w:r>
        <w:t>log</w:t>
      </w:r>
      <w:r w:rsidRPr="00826FE8">
        <w:rPr>
          <w:lang w:val="ru-RU"/>
        </w:rPr>
        <w:t xml:space="preserve">10 выручки за год </w:t>
      </w:r>
      <w:r>
        <w:t>N</w:t>
      </w:r>
      <w:r w:rsidRPr="00826FE8">
        <w:rPr>
          <w:lang w:val="ru-RU"/>
        </w:rPr>
        <w:t xml:space="preserve">+1. Выборка: 57 691 пара последовательных лет (2018→2019 … 2021→2022, выручка &gt; 0 в обоих годах); валидация — </w:t>
      </w:r>
      <w:r>
        <w:t>hold</w:t>
      </w:r>
      <w:r w:rsidRPr="00826FE8">
        <w:rPr>
          <w:lang w:val="ru-RU"/>
        </w:rPr>
        <w:t>-</w:t>
      </w:r>
      <w:r>
        <w:t>out</w:t>
      </w:r>
      <w:r w:rsidRPr="00826FE8">
        <w:rPr>
          <w:lang w:val="ru-RU"/>
        </w:rPr>
        <w:t xml:space="preserve"> 20% со стратификацией по году.</w:t>
      </w:r>
    </w:p>
    <w:p w14:paraId="78DABDDE" w14:textId="77777777" w:rsidR="000E32F9" w:rsidRDefault="00000000">
      <w:pPr>
        <w:pStyle w:val="21"/>
      </w:pPr>
      <w:r>
        <w:t>5.3. Модели и метрики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0E32F9" w14:paraId="5663647D" w14:textId="77777777">
        <w:tc>
          <w:tcPr>
            <w:tcW w:w="1995" w:type="dxa"/>
          </w:tcPr>
          <w:p w14:paraId="7AB2F078" w14:textId="77777777" w:rsidR="000E32F9" w:rsidRDefault="00000000">
            <w:r>
              <w:rPr>
                <w:b/>
                <w:sz w:val="21"/>
              </w:rPr>
              <w:t>Модель</w:t>
            </w:r>
          </w:p>
        </w:tc>
        <w:tc>
          <w:tcPr>
            <w:tcW w:w="1995" w:type="dxa"/>
          </w:tcPr>
          <w:p w14:paraId="3DC0317E" w14:textId="77777777" w:rsidR="000E32F9" w:rsidRDefault="00000000">
            <w:r>
              <w:rPr>
                <w:b/>
                <w:sz w:val="21"/>
              </w:rPr>
              <w:t>MAE (log10)</w:t>
            </w:r>
          </w:p>
        </w:tc>
        <w:tc>
          <w:tcPr>
            <w:tcW w:w="1995" w:type="dxa"/>
          </w:tcPr>
          <w:p w14:paraId="11377908" w14:textId="77777777" w:rsidR="000E32F9" w:rsidRDefault="00000000">
            <w:r>
              <w:rPr>
                <w:b/>
                <w:sz w:val="21"/>
              </w:rPr>
              <w:t>RMSE (log10)</w:t>
            </w:r>
          </w:p>
        </w:tc>
        <w:tc>
          <w:tcPr>
            <w:tcW w:w="1995" w:type="dxa"/>
          </w:tcPr>
          <w:p w14:paraId="182ADB9C" w14:textId="77777777" w:rsidR="000E32F9" w:rsidRDefault="00000000">
            <w:r>
              <w:rPr>
                <w:b/>
                <w:sz w:val="21"/>
              </w:rPr>
              <w:t>R²</w:t>
            </w:r>
          </w:p>
        </w:tc>
        <w:tc>
          <w:tcPr>
            <w:tcW w:w="1995" w:type="dxa"/>
          </w:tcPr>
          <w:p w14:paraId="3F37AFE3" w14:textId="77777777" w:rsidR="000E32F9" w:rsidRDefault="00000000">
            <w:r>
              <w:rPr>
                <w:b/>
                <w:sz w:val="21"/>
              </w:rPr>
              <w:t>Множитель ошибки</w:t>
            </w:r>
          </w:p>
        </w:tc>
      </w:tr>
      <w:tr w:rsidR="000E32F9" w14:paraId="24888858" w14:textId="77777777">
        <w:tc>
          <w:tcPr>
            <w:tcW w:w="1995" w:type="dxa"/>
          </w:tcPr>
          <w:p w14:paraId="3E13051F" w14:textId="77777777" w:rsidR="000E32F9" w:rsidRDefault="00000000">
            <w:r>
              <w:rPr>
                <w:sz w:val="21"/>
              </w:rPr>
              <w:t>CatBoost (градиентный бустинг)</w:t>
            </w:r>
          </w:p>
        </w:tc>
        <w:tc>
          <w:tcPr>
            <w:tcW w:w="1995" w:type="dxa"/>
          </w:tcPr>
          <w:p w14:paraId="7AB85DCF" w14:textId="77777777" w:rsidR="000E32F9" w:rsidRDefault="00000000">
            <w:r>
              <w:rPr>
                <w:sz w:val="21"/>
              </w:rPr>
              <w:t>0,294</w:t>
            </w:r>
          </w:p>
        </w:tc>
        <w:tc>
          <w:tcPr>
            <w:tcW w:w="1995" w:type="dxa"/>
          </w:tcPr>
          <w:p w14:paraId="0DF3CF74" w14:textId="77777777" w:rsidR="000E32F9" w:rsidRDefault="00000000">
            <w:r>
              <w:rPr>
                <w:sz w:val="21"/>
              </w:rPr>
              <w:t>0,508</w:t>
            </w:r>
          </w:p>
        </w:tc>
        <w:tc>
          <w:tcPr>
            <w:tcW w:w="1995" w:type="dxa"/>
          </w:tcPr>
          <w:p w14:paraId="5D6A555A" w14:textId="77777777" w:rsidR="000E32F9" w:rsidRDefault="00000000">
            <w:r>
              <w:rPr>
                <w:sz w:val="21"/>
              </w:rPr>
              <w:t>0,718</w:t>
            </w:r>
          </w:p>
        </w:tc>
        <w:tc>
          <w:tcPr>
            <w:tcW w:w="1995" w:type="dxa"/>
          </w:tcPr>
          <w:p w14:paraId="53595116" w14:textId="77777777" w:rsidR="000E32F9" w:rsidRDefault="00000000">
            <w:r>
              <w:rPr>
                <w:sz w:val="21"/>
              </w:rPr>
              <w:t>×1,97</w:t>
            </w:r>
          </w:p>
        </w:tc>
      </w:tr>
      <w:tr w:rsidR="000E32F9" w14:paraId="69C9394A" w14:textId="77777777">
        <w:tc>
          <w:tcPr>
            <w:tcW w:w="1995" w:type="dxa"/>
          </w:tcPr>
          <w:p w14:paraId="24E35929" w14:textId="77777777" w:rsidR="000E32F9" w:rsidRDefault="00000000">
            <w:r>
              <w:rPr>
                <w:sz w:val="21"/>
              </w:rPr>
              <w:t>RandomForest (бэггинг деревьев)</w:t>
            </w:r>
          </w:p>
        </w:tc>
        <w:tc>
          <w:tcPr>
            <w:tcW w:w="1995" w:type="dxa"/>
          </w:tcPr>
          <w:p w14:paraId="40E02E6B" w14:textId="77777777" w:rsidR="000E32F9" w:rsidRDefault="00000000">
            <w:r>
              <w:rPr>
                <w:sz w:val="21"/>
              </w:rPr>
              <w:t>0,296</w:t>
            </w:r>
          </w:p>
        </w:tc>
        <w:tc>
          <w:tcPr>
            <w:tcW w:w="1995" w:type="dxa"/>
          </w:tcPr>
          <w:p w14:paraId="7361A55F" w14:textId="77777777" w:rsidR="000E32F9" w:rsidRDefault="00000000">
            <w:r>
              <w:rPr>
                <w:sz w:val="21"/>
              </w:rPr>
              <w:t>0,511</w:t>
            </w:r>
          </w:p>
        </w:tc>
        <w:tc>
          <w:tcPr>
            <w:tcW w:w="1995" w:type="dxa"/>
          </w:tcPr>
          <w:p w14:paraId="041219F0" w14:textId="77777777" w:rsidR="000E32F9" w:rsidRDefault="00000000">
            <w:r>
              <w:rPr>
                <w:sz w:val="21"/>
              </w:rPr>
              <w:t>0,711</w:t>
            </w:r>
          </w:p>
        </w:tc>
        <w:tc>
          <w:tcPr>
            <w:tcW w:w="1995" w:type="dxa"/>
          </w:tcPr>
          <w:p w14:paraId="4579B95F" w14:textId="77777777" w:rsidR="000E32F9" w:rsidRDefault="00000000">
            <w:r>
              <w:rPr>
                <w:sz w:val="21"/>
              </w:rPr>
              <w:t>×1,98</w:t>
            </w:r>
          </w:p>
        </w:tc>
      </w:tr>
    </w:tbl>
    <w:p w14:paraId="67A7CC88" w14:textId="77777777" w:rsidR="000E32F9" w:rsidRDefault="000E32F9"/>
    <w:p w14:paraId="2B5E78E4" w14:textId="77777777" w:rsidR="000E32F9" w:rsidRPr="00826FE8" w:rsidRDefault="00000000">
      <w:pPr>
        <w:rPr>
          <w:lang w:val="ru-RU"/>
        </w:rPr>
      </w:pPr>
      <w:proofErr w:type="spellStart"/>
      <w:r>
        <w:t>CatBoost</w:t>
      </w:r>
      <w:proofErr w:type="spellEnd"/>
      <w:r w:rsidRPr="00826FE8">
        <w:rPr>
          <w:lang w:val="ru-RU"/>
        </w:rPr>
        <w:t xml:space="preserve"> выбран как основная модель: нативно обрабатывает категориальные признаки (регион, ОКВЭД) через упорядоченное целевое кодирование. Медианная ошибка ×2 означает: компания </w:t>
      </w:r>
      <w:r w:rsidRPr="00826FE8">
        <w:rPr>
          <w:lang w:val="ru-RU"/>
        </w:rPr>
        <w:lastRenderedPageBreak/>
        <w:t>с фактической выручкой 10 млн ₽ прогнозируется в диапазоне ≈5–20 млн ₽ — приемлемо для волатильного микробизнеса. Важнейшие признаки — выручка и расходы текущего года; регион и категория МСП — вспомогательные.</w:t>
      </w:r>
    </w:p>
    <w:p w14:paraId="6250837D" w14:textId="77777777" w:rsidR="000E32F9" w:rsidRDefault="00000000">
      <w:pPr>
        <w:jc w:val="center"/>
      </w:pPr>
      <w:r>
        <w:rPr>
          <w:noProof/>
        </w:rPr>
        <w:drawing>
          <wp:inline distT="0" distB="0" distL="0" distR="0" wp14:anchorId="7715AF9D" wp14:editId="15FF0B08">
            <wp:extent cx="5760000" cy="25404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493F" w14:textId="77777777" w:rsidR="000E32F9" w:rsidRDefault="00000000">
      <w:pPr>
        <w:spacing w:after="200"/>
        <w:jc w:val="center"/>
      </w:pPr>
      <w:r>
        <w:rPr>
          <w:i/>
          <w:sz w:val="20"/>
        </w:rPr>
        <w:t>Рис. 8. CatBoost: важность признаков</w:t>
      </w:r>
    </w:p>
    <w:p w14:paraId="08F3D2E0" w14:textId="77777777" w:rsidR="000E32F9" w:rsidRDefault="00000000">
      <w:pPr>
        <w:jc w:val="center"/>
      </w:pPr>
      <w:r>
        <w:rPr>
          <w:noProof/>
        </w:rPr>
        <w:drawing>
          <wp:inline distT="0" distB="0" distL="0" distR="0" wp14:anchorId="7456E215" wp14:editId="442C37F7">
            <wp:extent cx="5760000" cy="22515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_vs_f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9ED0" w14:textId="77777777" w:rsidR="000E32F9" w:rsidRPr="00826FE8" w:rsidRDefault="00000000">
      <w:pPr>
        <w:spacing w:after="200"/>
        <w:jc w:val="center"/>
        <w:rPr>
          <w:lang w:val="ru-RU"/>
        </w:rPr>
      </w:pPr>
      <w:r w:rsidRPr="00826FE8">
        <w:rPr>
          <w:i/>
          <w:sz w:val="20"/>
          <w:lang w:val="ru-RU"/>
        </w:rPr>
        <w:t xml:space="preserve">Рис. 9. Прогноз </w:t>
      </w:r>
      <w:r>
        <w:rPr>
          <w:i/>
          <w:sz w:val="20"/>
        </w:rPr>
        <w:t>vs</w:t>
      </w:r>
      <w:r w:rsidRPr="00826FE8">
        <w:rPr>
          <w:i/>
          <w:sz w:val="20"/>
          <w:lang w:val="ru-RU"/>
        </w:rPr>
        <w:t xml:space="preserve"> факт на тестовой выборке (обе модели)</w:t>
      </w:r>
    </w:p>
    <w:p w14:paraId="12F25753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5.4. Сценарный анализ «Что если?»</w:t>
      </w:r>
    </w:p>
    <w:p w14:paraId="760CC2BF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 xml:space="preserve">Имитация на модели </w:t>
      </w:r>
      <w:proofErr w:type="spellStart"/>
      <w:r>
        <w:t>CatBoost</w:t>
      </w:r>
      <w:proofErr w:type="spellEnd"/>
      <w:r w:rsidRPr="00826FE8">
        <w:rPr>
          <w:lang w:val="ru-RU"/>
        </w:rPr>
        <w:t xml:space="preserve">: для медианной компании рост расходов на 5/10/15/20% снижает прогнозируемую выручку на ~1–3% — сектор </w:t>
      </w:r>
      <w:r>
        <w:t>low</w:t>
      </w:r>
      <w:r w:rsidRPr="00826FE8">
        <w:rPr>
          <w:lang w:val="ru-RU"/>
        </w:rPr>
        <w:t>-</w:t>
      </w:r>
      <w:r>
        <w:t>margin</w:t>
      </w:r>
      <w:r w:rsidRPr="00826FE8">
        <w:rPr>
          <w:lang w:val="ru-RU"/>
        </w:rPr>
        <w:t>, затраты переносятся в цены, а не съедают выручку напрямую; заметный эффект начинается при двузначной инфляции издержек.</w:t>
      </w:r>
    </w:p>
    <w:p w14:paraId="6298110C" w14:textId="77777777" w:rsidR="000E32F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6BCDC7" wp14:editId="15C23D56">
            <wp:extent cx="5760000" cy="28278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_i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D658" w14:textId="77777777" w:rsidR="000E32F9" w:rsidRPr="00826FE8" w:rsidRDefault="00000000">
      <w:pPr>
        <w:spacing w:after="200"/>
        <w:jc w:val="center"/>
        <w:rPr>
          <w:lang w:val="ru-RU"/>
        </w:rPr>
      </w:pPr>
      <w:r w:rsidRPr="00826FE8">
        <w:rPr>
          <w:i/>
          <w:sz w:val="20"/>
          <w:lang w:val="ru-RU"/>
        </w:rPr>
        <w:t>Рис. 10. Сценарий: рост расходов → прогноз выручки медианной компании</w:t>
      </w:r>
    </w:p>
    <w:p w14:paraId="7975D7C4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5.5. Кластеризация регионов (</w:t>
      </w:r>
      <w:proofErr w:type="spellStart"/>
      <w:r>
        <w:t>KMeans</w:t>
      </w:r>
      <w:proofErr w:type="spellEnd"/>
      <w:r w:rsidRPr="00826FE8">
        <w:rPr>
          <w:lang w:val="ru-RU"/>
        </w:rPr>
        <w:t>)</w:t>
      </w:r>
    </w:p>
    <w:p w14:paraId="38E36653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Регионы разделены на 4 группы по показателям (масштаб сектора, средняя выручка, производительность, маржа, доля швейного производства), а не по географии:</w:t>
      </w:r>
    </w:p>
    <w:p w14:paraId="06D95C31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«Нишевые рынки с компаниями-гигантами» (8 регионов) — малые субъекты, где средние делает 1–2 крупных игрока;</w:t>
      </w:r>
    </w:p>
    <w:p w14:paraId="5BB275B4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«Крупные развитые рынки» (45) — большинство регионов с плотным сектором;</w:t>
      </w:r>
    </w:p>
    <w:p w14:paraId="685A532E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«Средние рынки с высокой концентрацией» (11) — включая Москву;</w:t>
      </w:r>
    </w:p>
    <w:p w14:paraId="6C35EEEA" w14:textId="77777777" w:rsidR="000E32F9" w:rsidRDefault="00000000">
      <w:pPr>
        <w:pStyle w:val="a0"/>
      </w:pPr>
      <w:r>
        <w:t>«</w:t>
      </w:r>
      <w:proofErr w:type="spellStart"/>
      <w:r>
        <w:t>Небольшие</w:t>
      </w:r>
      <w:proofErr w:type="spellEnd"/>
      <w:r>
        <w:t xml:space="preserve"> </w:t>
      </w:r>
      <w:proofErr w:type="spellStart"/>
      <w:r>
        <w:t>периферийные</w:t>
      </w:r>
      <w:proofErr w:type="spellEnd"/>
      <w:r>
        <w:t xml:space="preserve"> </w:t>
      </w:r>
      <w:proofErr w:type="spellStart"/>
      <w:r>
        <w:t>рынки</w:t>
      </w:r>
      <w:proofErr w:type="spellEnd"/>
      <w:r>
        <w:t>» (19).</w:t>
      </w:r>
    </w:p>
    <w:p w14:paraId="6C1B73BA" w14:textId="77777777" w:rsidR="000E32F9" w:rsidRDefault="00000000">
      <w:pPr>
        <w:jc w:val="center"/>
      </w:pPr>
      <w:r>
        <w:rPr>
          <w:noProof/>
        </w:rPr>
        <w:drawing>
          <wp:inline distT="0" distB="0" distL="0" distR="0" wp14:anchorId="57B7D166" wp14:editId="41E928FF">
            <wp:extent cx="5760000" cy="35032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s_scat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95FC" w14:textId="77777777" w:rsidR="000E32F9" w:rsidRPr="00826FE8" w:rsidRDefault="00000000">
      <w:pPr>
        <w:spacing w:after="200"/>
        <w:jc w:val="center"/>
        <w:rPr>
          <w:lang w:val="ru-RU"/>
        </w:rPr>
      </w:pPr>
      <w:r w:rsidRPr="00826FE8">
        <w:rPr>
          <w:i/>
          <w:sz w:val="20"/>
          <w:lang w:val="ru-RU"/>
        </w:rPr>
        <w:lastRenderedPageBreak/>
        <w:t>Рис. 11. Кластеры регионов: масштаб сектора × средняя выручка</w:t>
      </w:r>
    </w:p>
    <w:p w14:paraId="7A0DE8A4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Кластеризация подтверждает тезис «большие данные находят неочевидные сходства»: географические соседи попадают в разные группы, а столицы объединяются с сырьевыми регионами.</w:t>
      </w:r>
    </w:p>
    <w:p w14:paraId="02A2E4C7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br w:type="page"/>
      </w:r>
    </w:p>
    <w:p w14:paraId="3E2F49E2" w14:textId="77777777" w:rsidR="000E32F9" w:rsidRPr="00826FE8" w:rsidRDefault="00000000">
      <w:pPr>
        <w:pStyle w:val="1"/>
        <w:rPr>
          <w:lang w:val="ru-RU"/>
        </w:rPr>
      </w:pPr>
      <w:r w:rsidRPr="00826FE8">
        <w:rPr>
          <w:lang w:val="ru-RU"/>
        </w:rPr>
        <w:lastRenderedPageBreak/>
        <w:t>6. Этап 5. Интерактивный дашборд</w:t>
      </w:r>
    </w:p>
    <w:p w14:paraId="373247A9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 xml:space="preserve">В ноутбуке реализован </w:t>
      </w:r>
      <w:r>
        <w:t>BI</w:t>
      </w:r>
      <w:r w:rsidRPr="00826FE8">
        <w:rPr>
          <w:lang w:val="ru-RU"/>
        </w:rPr>
        <w:t xml:space="preserve">-отчёт на </w:t>
      </w:r>
      <w:proofErr w:type="spellStart"/>
      <w:r>
        <w:t>plotly</w:t>
      </w:r>
      <w:proofErr w:type="spellEnd"/>
      <w:r w:rsidRPr="00826FE8">
        <w:rPr>
          <w:lang w:val="ru-RU"/>
        </w:rPr>
        <w:t xml:space="preserve"> + </w:t>
      </w:r>
      <w:proofErr w:type="spellStart"/>
      <w:r>
        <w:t>ipywidgets</w:t>
      </w:r>
      <w:proofErr w:type="spellEnd"/>
      <w:r w:rsidRPr="00826FE8">
        <w:rPr>
          <w:lang w:val="ru-RU"/>
        </w:rPr>
        <w:t xml:space="preserve">: селекторы (год, категория МСП, раздел ОКВЭД), карточки </w:t>
      </w:r>
      <w:r>
        <w:t>KPI</w:t>
      </w:r>
      <w:r w:rsidRPr="00826FE8">
        <w:rPr>
          <w:lang w:val="ru-RU"/>
        </w:rPr>
        <w:t xml:space="preserve"> (число компаний, суммарная/медианная выручка, занятость, маржа), фоновая карта России и график динамики с заштрихованной зоной прогноза. Дашборд отвечает на ключевой вопрос исследования: «Где живёт выручка малого швейного бизнеса и что будет с сектором в 2023 году?» — переключение между сегментами занимает секунды.</w:t>
      </w:r>
    </w:p>
    <w:p w14:paraId="1EF3DFBC" w14:textId="77777777" w:rsidR="000E32F9" w:rsidRPr="00826FE8" w:rsidRDefault="00000000">
      <w:pPr>
        <w:pStyle w:val="1"/>
        <w:rPr>
          <w:lang w:val="ru-RU"/>
        </w:rPr>
      </w:pPr>
      <w:r w:rsidRPr="00826FE8">
        <w:rPr>
          <w:lang w:val="ru-RU"/>
        </w:rPr>
        <w:t>7. Правовая и этическая гигиена, стоимость ошибки</w:t>
      </w:r>
    </w:p>
    <w:p w14:paraId="0CDAF1C3" w14:textId="77777777" w:rsidR="000E32F9" w:rsidRDefault="00000000">
      <w:pPr>
        <w:pStyle w:val="21"/>
      </w:pPr>
      <w:r>
        <w:t>7.1. Паспорт обработки данных</w:t>
      </w:r>
    </w:p>
    <w:p w14:paraId="46797DBC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Оператор: учебная лаборатория; цели: образовательный статистический анализ.</w:t>
      </w:r>
    </w:p>
    <w:p w14:paraId="3DD98278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 xml:space="preserve">Категории субъектов: юридические лица (публичные сведения); </w:t>
      </w:r>
      <w:proofErr w:type="spellStart"/>
      <w:r w:rsidRPr="00826FE8">
        <w:rPr>
          <w:lang w:val="ru-RU"/>
        </w:rPr>
        <w:t>ПДн</w:t>
      </w:r>
      <w:proofErr w:type="spellEnd"/>
      <w:r w:rsidRPr="00826FE8">
        <w:rPr>
          <w:lang w:val="ru-RU"/>
        </w:rPr>
        <w:t xml:space="preserve"> физлиц отсутствуют (ИП исключены).</w:t>
      </w:r>
    </w:p>
    <w:p w14:paraId="5C6F0205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Локализация: все вычисления на локальной инфраструктуре РФ (242-ФЗ).</w:t>
      </w:r>
    </w:p>
    <w:p w14:paraId="29AD5E26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Меры (27001): обезличивание идентификаторов, минимизация состава полей, журнал аудита операций (загружен в СУБД), контроль целостности контрольными суммами.</w:t>
      </w:r>
    </w:p>
    <w:p w14:paraId="7B019398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 xml:space="preserve">7.2. Интерпретация </w:t>
      </w:r>
      <w:r>
        <w:t>vs</w:t>
      </w:r>
      <w:r w:rsidRPr="00826FE8">
        <w:rPr>
          <w:lang w:val="ru-RU"/>
        </w:rPr>
        <w:t xml:space="preserve"> манипуляция</w:t>
      </w:r>
    </w:p>
    <w:p w14:paraId="06882C7A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Один и тот же ряд выручки сектора даёт противоположные заголовки в зависимости от масштаба оси («стабильный рост» при оси от нуля против «рост выдохся» при обрезанной оси). Честная интерпретация: выручка растёт, но темп замедляется, а число компаний в реестре сокращается — рост обеспечен «укрупнением» выживших. Искажающие факторы: пересмотр критериев реестра МСП в 2021 г., пандемийная база 2020 г., публикация ФНС финансового результата вместо оборота.</w:t>
      </w:r>
    </w:p>
    <w:p w14:paraId="311EFA58" w14:textId="77777777" w:rsidR="000E32F9" w:rsidRDefault="00000000">
      <w:pPr>
        <w:jc w:val="center"/>
      </w:pPr>
      <w:r>
        <w:rPr>
          <w:noProof/>
        </w:rPr>
        <w:drawing>
          <wp:inline distT="0" distB="0" distL="0" distR="0" wp14:anchorId="28D68A8A" wp14:editId="498DAA0C">
            <wp:extent cx="5400000" cy="18702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ipu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DA63" w14:textId="77777777" w:rsidR="000E32F9" w:rsidRPr="00826FE8" w:rsidRDefault="00000000">
      <w:pPr>
        <w:spacing w:after="200"/>
        <w:jc w:val="center"/>
        <w:rPr>
          <w:lang w:val="ru-RU"/>
        </w:rPr>
      </w:pPr>
      <w:r w:rsidRPr="00826FE8">
        <w:rPr>
          <w:i/>
          <w:sz w:val="20"/>
          <w:lang w:val="ru-RU"/>
        </w:rPr>
        <w:t xml:space="preserve">Рис. 12. Кейс «интерпретация </w:t>
      </w:r>
      <w:r>
        <w:rPr>
          <w:i/>
          <w:sz w:val="20"/>
        </w:rPr>
        <w:t>vs</w:t>
      </w:r>
      <w:r w:rsidRPr="00826FE8">
        <w:rPr>
          <w:i/>
          <w:sz w:val="20"/>
          <w:lang w:val="ru-RU"/>
        </w:rPr>
        <w:t xml:space="preserve"> манипуляция»: эффект масштаба оси</w:t>
      </w:r>
    </w:p>
    <w:p w14:paraId="46A4C854" w14:textId="77777777" w:rsidR="000E32F9" w:rsidRPr="00826FE8" w:rsidRDefault="00000000">
      <w:pPr>
        <w:pStyle w:val="21"/>
        <w:rPr>
          <w:lang w:val="ru-RU"/>
        </w:rPr>
      </w:pPr>
      <w:r w:rsidRPr="00826FE8">
        <w:rPr>
          <w:lang w:val="ru-RU"/>
        </w:rPr>
        <w:t>7.3. Стоимость ошибки</w:t>
      </w:r>
    </w:p>
    <w:p w14:paraId="3AA6197B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 xml:space="preserve">10%-я ошибка оценки выручки сектора (857 млрд ₽ в 2022 г.) — это ±86 млрд ₽ неверно адресованных решений. Через сектор занято ≈170 тыс. человек (по данным среднесписочной численности), поэтому ошибка в 10% эквивалентна рискам для тысяч рабочих мест. Вывод: модель обязана </w:t>
      </w:r>
      <w:proofErr w:type="spellStart"/>
      <w:r w:rsidRPr="00826FE8">
        <w:rPr>
          <w:lang w:val="ru-RU"/>
        </w:rPr>
        <w:t>дообучаться</w:t>
      </w:r>
      <w:proofErr w:type="spellEnd"/>
      <w:r w:rsidRPr="00826FE8">
        <w:rPr>
          <w:lang w:val="ru-RU"/>
        </w:rPr>
        <w:t xml:space="preserve"> на свежих данных ФНС и публиковаться с интервальной оценкой.</w:t>
      </w:r>
    </w:p>
    <w:p w14:paraId="112C4ACB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lastRenderedPageBreak/>
        <w:br w:type="page"/>
      </w:r>
    </w:p>
    <w:p w14:paraId="6B3E0FAE" w14:textId="77777777" w:rsidR="000E32F9" w:rsidRPr="00826FE8" w:rsidRDefault="00000000">
      <w:pPr>
        <w:pStyle w:val="1"/>
        <w:rPr>
          <w:lang w:val="ru-RU"/>
        </w:rPr>
      </w:pPr>
      <w:r w:rsidRPr="00826FE8">
        <w:rPr>
          <w:lang w:val="ru-RU"/>
        </w:rPr>
        <w:lastRenderedPageBreak/>
        <w:t>8. Заключение</w:t>
      </w:r>
    </w:p>
    <w:p w14:paraId="46EC806B" w14:textId="77777777" w:rsidR="000E32F9" w:rsidRPr="00826FE8" w:rsidRDefault="00000000">
      <w:pPr>
        <w:rPr>
          <w:lang w:val="ru-RU"/>
        </w:rPr>
      </w:pPr>
      <w:r w:rsidRPr="00826FE8">
        <w:rPr>
          <w:lang w:val="ru-RU"/>
        </w:rPr>
        <w:t>Реализован полный цикл обработки больших данных: от открытых государственных источников до прогнозных моделей и интерактивного дашборда — с соблюдением российского правового контура.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0E32F9" w14:paraId="299A057E" w14:textId="77777777">
        <w:tc>
          <w:tcPr>
            <w:tcW w:w="4986" w:type="dxa"/>
          </w:tcPr>
          <w:p w14:paraId="7A076C99" w14:textId="77777777" w:rsidR="000E32F9" w:rsidRDefault="00000000">
            <w:proofErr w:type="spellStart"/>
            <w:r>
              <w:rPr>
                <w:b/>
                <w:sz w:val="21"/>
              </w:rPr>
              <w:t>Этап</w:t>
            </w:r>
            <w:proofErr w:type="spellEnd"/>
          </w:p>
        </w:tc>
        <w:tc>
          <w:tcPr>
            <w:tcW w:w="4986" w:type="dxa"/>
          </w:tcPr>
          <w:p w14:paraId="09DE20B9" w14:textId="77777777" w:rsidR="000E32F9" w:rsidRDefault="00000000">
            <w:r>
              <w:rPr>
                <w:b/>
                <w:sz w:val="21"/>
              </w:rPr>
              <w:t>Результат</w:t>
            </w:r>
          </w:p>
        </w:tc>
      </w:tr>
      <w:tr w:rsidR="000E32F9" w:rsidRPr="00826FE8" w14:paraId="6BB71F8D" w14:textId="77777777">
        <w:tc>
          <w:tcPr>
            <w:tcW w:w="4986" w:type="dxa"/>
          </w:tcPr>
          <w:p w14:paraId="14D173AA" w14:textId="77777777" w:rsidR="000E32F9" w:rsidRDefault="00000000">
            <w:r>
              <w:rPr>
                <w:sz w:val="21"/>
              </w:rPr>
              <w:t>1. Сбор и подготовка</w:t>
            </w:r>
          </w:p>
        </w:tc>
        <w:tc>
          <w:tcPr>
            <w:tcW w:w="4986" w:type="dxa"/>
          </w:tcPr>
          <w:p w14:paraId="424EFFC6" w14:textId="77777777" w:rsidR="000E32F9" w:rsidRPr="00826FE8" w:rsidRDefault="00000000">
            <w:pPr>
              <w:rPr>
                <w:lang w:val="ru-RU"/>
              </w:rPr>
            </w:pPr>
            <w:r w:rsidRPr="00826FE8">
              <w:rPr>
                <w:sz w:val="21"/>
                <w:lang w:val="ru-RU"/>
              </w:rPr>
              <w:t>4 таблицы ФНС очищены; идентификаторы обезличены (</w:t>
            </w:r>
            <w:r>
              <w:rPr>
                <w:sz w:val="21"/>
              </w:rPr>
              <w:t>SHA</w:t>
            </w:r>
            <w:r w:rsidRPr="00826FE8">
              <w:rPr>
                <w:sz w:val="21"/>
                <w:lang w:val="ru-RU"/>
              </w:rPr>
              <w:t xml:space="preserve">-256); паспорт данных; </w:t>
            </w:r>
            <w:r>
              <w:rPr>
                <w:sz w:val="21"/>
              </w:rPr>
              <w:t>CSV</w:t>
            </w:r>
            <w:r w:rsidRPr="00826FE8">
              <w:rPr>
                <w:sz w:val="21"/>
                <w:lang w:val="ru-RU"/>
              </w:rPr>
              <w:t xml:space="preserve"> для загрузки в </w:t>
            </w:r>
            <w:r>
              <w:rPr>
                <w:sz w:val="21"/>
              </w:rPr>
              <w:t>BI</w:t>
            </w:r>
          </w:p>
        </w:tc>
      </w:tr>
      <w:tr w:rsidR="000E32F9" w:rsidRPr="00826FE8" w14:paraId="49524674" w14:textId="77777777">
        <w:tc>
          <w:tcPr>
            <w:tcW w:w="4986" w:type="dxa"/>
          </w:tcPr>
          <w:p w14:paraId="6B424F25" w14:textId="77777777" w:rsidR="000E32F9" w:rsidRDefault="00000000">
            <w:r>
              <w:rPr>
                <w:sz w:val="21"/>
              </w:rPr>
              <w:t>2. Хранение и ETL</w:t>
            </w:r>
          </w:p>
        </w:tc>
        <w:tc>
          <w:tcPr>
            <w:tcW w:w="4986" w:type="dxa"/>
          </w:tcPr>
          <w:p w14:paraId="69E32012" w14:textId="77777777" w:rsidR="000E32F9" w:rsidRPr="00826FE8" w:rsidRDefault="00000000">
            <w:pPr>
              <w:rPr>
                <w:lang w:val="ru-RU"/>
              </w:rPr>
            </w:pPr>
            <w:r w:rsidRPr="00826FE8">
              <w:rPr>
                <w:sz w:val="21"/>
                <w:lang w:val="ru-RU"/>
              </w:rPr>
              <w:t xml:space="preserve">СУБД </w:t>
            </w:r>
            <w:proofErr w:type="spellStart"/>
            <w:r>
              <w:rPr>
                <w:sz w:val="21"/>
              </w:rPr>
              <w:t>DuckDB</w:t>
            </w:r>
            <w:proofErr w:type="spellEnd"/>
            <w:r w:rsidRPr="00826FE8">
              <w:rPr>
                <w:sz w:val="21"/>
                <w:lang w:val="ru-RU"/>
              </w:rPr>
              <w:t xml:space="preserve"> (локально, 242-ФЗ), схема «звезда», витрина с иерархией; контрольные суммы сошлись; контрольное задание выполнено</w:t>
            </w:r>
          </w:p>
        </w:tc>
      </w:tr>
      <w:tr w:rsidR="000E32F9" w:rsidRPr="00826FE8" w14:paraId="1323E823" w14:textId="77777777">
        <w:tc>
          <w:tcPr>
            <w:tcW w:w="4986" w:type="dxa"/>
          </w:tcPr>
          <w:p w14:paraId="7465A9E7" w14:textId="77777777" w:rsidR="000E32F9" w:rsidRDefault="00000000">
            <w:r>
              <w:rPr>
                <w:sz w:val="21"/>
              </w:rPr>
              <w:t xml:space="preserve">3. </w:t>
            </w:r>
            <w:proofErr w:type="spellStart"/>
            <w:r>
              <w:rPr>
                <w:sz w:val="21"/>
              </w:rPr>
              <w:t>Аналитика</w:t>
            </w:r>
            <w:proofErr w:type="spellEnd"/>
          </w:p>
        </w:tc>
        <w:tc>
          <w:tcPr>
            <w:tcW w:w="4986" w:type="dxa"/>
          </w:tcPr>
          <w:p w14:paraId="7B33F3FB" w14:textId="77777777" w:rsidR="000E32F9" w:rsidRPr="00826FE8" w:rsidRDefault="00000000">
            <w:pPr>
              <w:rPr>
                <w:lang w:val="ru-RU"/>
              </w:rPr>
            </w:pPr>
            <w:r w:rsidRPr="00826FE8">
              <w:rPr>
                <w:sz w:val="21"/>
                <w:lang w:val="ru-RU"/>
              </w:rPr>
              <w:t>5 выводов, карта России, аномалии; столичный перекос 34,5%/26,5%; Ивановская область — 2-е место по выручке</w:t>
            </w:r>
          </w:p>
        </w:tc>
      </w:tr>
      <w:tr w:rsidR="000E32F9" w14:paraId="35151D90" w14:textId="77777777">
        <w:tc>
          <w:tcPr>
            <w:tcW w:w="4986" w:type="dxa"/>
          </w:tcPr>
          <w:p w14:paraId="638D353E" w14:textId="77777777" w:rsidR="000E32F9" w:rsidRDefault="00000000">
            <w:r>
              <w:rPr>
                <w:sz w:val="21"/>
              </w:rPr>
              <w:t>4. Прогнозы</w:t>
            </w:r>
          </w:p>
        </w:tc>
        <w:tc>
          <w:tcPr>
            <w:tcW w:w="4986" w:type="dxa"/>
          </w:tcPr>
          <w:p w14:paraId="3B408402" w14:textId="77777777" w:rsidR="000E32F9" w:rsidRDefault="00000000">
            <w:r>
              <w:rPr>
                <w:sz w:val="21"/>
              </w:rPr>
              <w:t>Тренд +47,2 млрд ₽/год, прогноз 2023 ≈ 856 ± 111 млрд ₽; CatBoost R² = 0,72 (лучше RandomForest 0,71); 4 кластера регионов</w:t>
            </w:r>
          </w:p>
        </w:tc>
      </w:tr>
      <w:tr w:rsidR="000E32F9" w:rsidRPr="00826FE8" w14:paraId="11C7908C" w14:textId="77777777">
        <w:tc>
          <w:tcPr>
            <w:tcW w:w="4986" w:type="dxa"/>
          </w:tcPr>
          <w:p w14:paraId="061BF92E" w14:textId="77777777" w:rsidR="000E32F9" w:rsidRDefault="00000000">
            <w:r>
              <w:rPr>
                <w:sz w:val="21"/>
              </w:rPr>
              <w:t>5. Дашборд</w:t>
            </w:r>
          </w:p>
        </w:tc>
        <w:tc>
          <w:tcPr>
            <w:tcW w:w="4986" w:type="dxa"/>
          </w:tcPr>
          <w:p w14:paraId="7A330158" w14:textId="77777777" w:rsidR="000E32F9" w:rsidRPr="00826FE8" w:rsidRDefault="00000000">
            <w:pPr>
              <w:rPr>
                <w:lang w:val="ru-RU"/>
              </w:rPr>
            </w:pPr>
            <w:r w:rsidRPr="00826FE8">
              <w:rPr>
                <w:sz w:val="21"/>
                <w:lang w:val="ru-RU"/>
              </w:rPr>
              <w:t xml:space="preserve">Интерактивный </w:t>
            </w:r>
            <w:r>
              <w:rPr>
                <w:sz w:val="21"/>
              </w:rPr>
              <w:t>BI</w:t>
            </w:r>
            <w:r w:rsidRPr="00826FE8">
              <w:rPr>
                <w:sz w:val="21"/>
                <w:lang w:val="ru-RU"/>
              </w:rPr>
              <w:t xml:space="preserve">-отчёт: селекторы, </w:t>
            </w:r>
            <w:r>
              <w:rPr>
                <w:sz w:val="21"/>
              </w:rPr>
              <w:t>KPI</w:t>
            </w:r>
            <w:r w:rsidRPr="00826FE8">
              <w:rPr>
                <w:sz w:val="21"/>
                <w:lang w:val="ru-RU"/>
              </w:rPr>
              <w:t>, карта, прогноз</w:t>
            </w:r>
          </w:p>
        </w:tc>
      </w:tr>
      <w:tr w:rsidR="000E32F9" w:rsidRPr="00826FE8" w14:paraId="150B7696" w14:textId="77777777">
        <w:tc>
          <w:tcPr>
            <w:tcW w:w="4986" w:type="dxa"/>
          </w:tcPr>
          <w:p w14:paraId="3000FCD6" w14:textId="77777777" w:rsidR="000E32F9" w:rsidRDefault="00000000">
            <w:r>
              <w:rPr>
                <w:sz w:val="21"/>
              </w:rPr>
              <w:t xml:space="preserve">6. </w:t>
            </w:r>
            <w:proofErr w:type="spellStart"/>
            <w:r>
              <w:rPr>
                <w:sz w:val="21"/>
              </w:rPr>
              <w:t>Право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этика</w:t>
            </w:r>
            <w:proofErr w:type="spellEnd"/>
          </w:p>
        </w:tc>
        <w:tc>
          <w:tcPr>
            <w:tcW w:w="4986" w:type="dxa"/>
          </w:tcPr>
          <w:p w14:paraId="30F07D80" w14:textId="77777777" w:rsidR="000E32F9" w:rsidRPr="00826FE8" w:rsidRDefault="00000000">
            <w:pPr>
              <w:rPr>
                <w:lang w:val="ru-RU"/>
              </w:rPr>
            </w:pPr>
            <w:r w:rsidRPr="00826FE8">
              <w:rPr>
                <w:sz w:val="21"/>
                <w:lang w:val="ru-RU"/>
              </w:rPr>
              <w:t>Паспорт 152-ФЗ, журнал аудита, кейс манипуляции, стоимость ошибки 10% ≈ ±86 млрд ₽</w:t>
            </w:r>
          </w:p>
        </w:tc>
      </w:tr>
    </w:tbl>
    <w:p w14:paraId="73D11F39" w14:textId="77777777" w:rsidR="000E32F9" w:rsidRPr="00826FE8" w:rsidRDefault="000E32F9">
      <w:pPr>
        <w:rPr>
          <w:lang w:val="ru-RU"/>
        </w:rPr>
      </w:pPr>
    </w:p>
    <w:p w14:paraId="38A7B988" w14:textId="77777777" w:rsidR="000E32F9" w:rsidRPr="00826FE8" w:rsidRDefault="00000000">
      <w:pPr>
        <w:rPr>
          <w:lang w:val="ru-RU"/>
        </w:rPr>
      </w:pPr>
      <w:r w:rsidRPr="00826FE8">
        <w:rPr>
          <w:b/>
          <w:lang w:val="ru-RU"/>
        </w:rPr>
        <w:t>Главный аналитический вывод: российская лёгкая промышленность МСП — бимодальный сектор «тысячи микропредприятий + десятки гигантов», в котором география выручки не совпадает с географией занятости. Политика поддержки, адресованная «по месту выручки», будет укреплять офисы, а не производства.</w:t>
      </w:r>
    </w:p>
    <w:p w14:paraId="15855892" w14:textId="77777777" w:rsidR="000E32F9" w:rsidRDefault="00000000">
      <w:pPr>
        <w:pStyle w:val="1"/>
      </w:pPr>
      <w:r>
        <w:t>9. Ограничения и воспроизведение</w:t>
      </w:r>
    </w:p>
    <w:p w14:paraId="37A39B6D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Финансовые данные ФНС — только 2018–2022 гг. с годовой детализацией (сезонность не оценивается напрямую).</w:t>
      </w:r>
    </w:p>
    <w:p w14:paraId="1A8E7BE4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 xml:space="preserve">21% наблюдений с нулевым/отрицательным результатом исключены из </w:t>
      </w:r>
      <w:r>
        <w:t>ML</w:t>
      </w:r>
      <w:r w:rsidRPr="00826FE8">
        <w:rPr>
          <w:lang w:val="ru-RU"/>
        </w:rPr>
        <w:t>-выборки — модель описывает действующие компании.</w:t>
      </w:r>
    </w:p>
    <w:p w14:paraId="6733A4C1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Реестр МСП методически пересматривался (2021 г.) — межгодовые сравнения имеют структурные разрывы.</w:t>
      </w:r>
    </w:p>
    <w:p w14:paraId="43447287" w14:textId="77777777" w:rsidR="000E32F9" w:rsidRPr="00826FE8" w:rsidRDefault="00000000">
      <w:pPr>
        <w:pStyle w:val="a0"/>
        <w:rPr>
          <w:lang w:val="ru-RU"/>
        </w:rPr>
      </w:pPr>
      <w:r w:rsidRPr="00826FE8">
        <w:rPr>
          <w:lang w:val="ru-RU"/>
        </w:rPr>
        <w:t>Прогноз линейной экстраполяции — базовый сценарий без учёта шоков (2022 г. в выборке заканчивается до их полного эффекта).</w:t>
      </w:r>
    </w:p>
    <w:p w14:paraId="33EA8CE5" w14:textId="77777777" w:rsidR="000E32F9" w:rsidRDefault="00000000">
      <w:r w:rsidRPr="00826FE8">
        <w:rPr>
          <w:lang w:val="ru-RU"/>
        </w:rPr>
        <w:t xml:space="preserve">Воспроизведение: </w:t>
      </w:r>
      <w:r>
        <w:t>Python</w:t>
      </w:r>
      <w:r w:rsidRPr="00826FE8">
        <w:rPr>
          <w:lang w:val="ru-RU"/>
        </w:rPr>
        <w:t xml:space="preserve"> 3.12+; </w:t>
      </w:r>
      <w:r>
        <w:t>pip</w:t>
      </w:r>
      <w:r w:rsidRPr="00826FE8">
        <w:rPr>
          <w:lang w:val="ru-RU"/>
        </w:rPr>
        <w:t xml:space="preserve"> </w:t>
      </w:r>
      <w:r>
        <w:t>install</w:t>
      </w:r>
      <w:r w:rsidRPr="00826FE8">
        <w:rPr>
          <w:lang w:val="ru-RU"/>
        </w:rPr>
        <w:t xml:space="preserve"> </w:t>
      </w:r>
      <w:r>
        <w:t>pandas</w:t>
      </w:r>
      <w:r w:rsidRPr="00826FE8">
        <w:rPr>
          <w:lang w:val="ru-RU"/>
        </w:rPr>
        <w:t xml:space="preserve"> </w:t>
      </w:r>
      <w:proofErr w:type="spellStart"/>
      <w:r>
        <w:t>numpy</w:t>
      </w:r>
      <w:proofErr w:type="spellEnd"/>
      <w:r w:rsidRPr="00826FE8">
        <w:rPr>
          <w:lang w:val="ru-RU"/>
        </w:rPr>
        <w:t xml:space="preserve"> </w:t>
      </w:r>
      <w:r>
        <w:t>matplotlib</w:t>
      </w:r>
      <w:r w:rsidRPr="00826FE8">
        <w:rPr>
          <w:lang w:val="ru-RU"/>
        </w:rPr>
        <w:t xml:space="preserve"> </w:t>
      </w:r>
      <w:r>
        <w:t>seaborn</w:t>
      </w:r>
      <w:r w:rsidRPr="00826FE8">
        <w:rPr>
          <w:lang w:val="ru-RU"/>
        </w:rPr>
        <w:t xml:space="preserve"> </w:t>
      </w:r>
      <w:proofErr w:type="spellStart"/>
      <w:r>
        <w:t>plotly</w:t>
      </w:r>
      <w:proofErr w:type="spellEnd"/>
      <w:r w:rsidRPr="00826FE8">
        <w:rPr>
          <w:lang w:val="ru-RU"/>
        </w:rPr>
        <w:t xml:space="preserve"> </w:t>
      </w:r>
      <w:r>
        <w:t>scikit</w:t>
      </w:r>
      <w:r w:rsidRPr="00826FE8">
        <w:rPr>
          <w:lang w:val="ru-RU"/>
        </w:rPr>
        <w:t>-</w:t>
      </w:r>
      <w:r>
        <w:t>learn</w:t>
      </w:r>
      <w:r w:rsidRPr="00826FE8">
        <w:rPr>
          <w:lang w:val="ru-RU"/>
        </w:rPr>
        <w:t xml:space="preserve"> </w:t>
      </w:r>
      <w:proofErr w:type="spellStart"/>
      <w:r>
        <w:t>catboost</w:t>
      </w:r>
      <w:proofErr w:type="spellEnd"/>
      <w:r w:rsidRPr="00826FE8">
        <w:rPr>
          <w:lang w:val="ru-RU"/>
        </w:rPr>
        <w:t xml:space="preserve"> </w:t>
      </w:r>
      <w:proofErr w:type="spellStart"/>
      <w:r>
        <w:t>duckdb</w:t>
      </w:r>
      <w:proofErr w:type="spellEnd"/>
      <w:r w:rsidRPr="00826FE8">
        <w:rPr>
          <w:lang w:val="ru-RU"/>
        </w:rPr>
        <w:t xml:space="preserve"> </w:t>
      </w:r>
      <w:proofErr w:type="spellStart"/>
      <w:r>
        <w:t>statsmodels</w:t>
      </w:r>
      <w:proofErr w:type="spellEnd"/>
      <w:r w:rsidRPr="00826FE8">
        <w:rPr>
          <w:lang w:val="ru-RU"/>
        </w:rPr>
        <w:t xml:space="preserve"> </w:t>
      </w:r>
      <w:proofErr w:type="spellStart"/>
      <w:r>
        <w:t>ipywidgets</w:t>
      </w:r>
      <w:proofErr w:type="spellEnd"/>
      <w:r w:rsidRPr="00826FE8">
        <w:rPr>
          <w:lang w:val="ru-RU"/>
        </w:rPr>
        <w:t xml:space="preserve"> </w:t>
      </w:r>
      <w:r>
        <w:t>tabulate</w:t>
      </w:r>
      <w:r w:rsidRPr="00826FE8">
        <w:rPr>
          <w:lang w:val="ru-RU"/>
        </w:rPr>
        <w:t xml:space="preserve">; запуск </w:t>
      </w:r>
      <w:proofErr w:type="spellStart"/>
      <w:r>
        <w:t>jupyter</w:t>
      </w:r>
      <w:proofErr w:type="spellEnd"/>
      <w:r w:rsidRPr="00826FE8">
        <w:rPr>
          <w:lang w:val="ru-RU"/>
        </w:rPr>
        <w:t xml:space="preserve"> </w:t>
      </w:r>
      <w:r>
        <w:t>lab</w:t>
      </w:r>
      <w:r w:rsidRPr="00826FE8">
        <w:rPr>
          <w:lang w:val="ru-RU"/>
        </w:rPr>
        <w:t xml:space="preserve"> </w:t>
      </w:r>
      <w:proofErr w:type="spellStart"/>
      <w:r>
        <w:t>Lab</w:t>
      </w:r>
      <w:proofErr w:type="spellEnd"/>
      <w:r w:rsidRPr="00826FE8">
        <w:rPr>
          <w:lang w:val="ru-RU"/>
        </w:rPr>
        <w:t>01_</w:t>
      </w:r>
      <w:proofErr w:type="spellStart"/>
      <w:r>
        <w:t>BigData</w:t>
      </w:r>
      <w:proofErr w:type="spellEnd"/>
      <w:r w:rsidRPr="00826FE8">
        <w:rPr>
          <w:lang w:val="ru-RU"/>
        </w:rPr>
        <w:t>.</w:t>
      </w:r>
      <w:proofErr w:type="spellStart"/>
      <w:r>
        <w:t>ipynb</w:t>
      </w:r>
      <w:proofErr w:type="spellEnd"/>
      <w:r w:rsidRPr="00826FE8">
        <w:rPr>
          <w:lang w:val="ru-RU"/>
        </w:rPr>
        <w:t xml:space="preserve"> из корня репозитория, </w:t>
      </w:r>
      <w:r>
        <w:t>Kernel</w:t>
      </w:r>
      <w:r w:rsidRPr="00826FE8">
        <w:rPr>
          <w:lang w:val="ru-RU"/>
        </w:rPr>
        <w:t xml:space="preserve"> → </w:t>
      </w:r>
      <w:r>
        <w:t>Restart</w:t>
      </w:r>
      <w:r w:rsidRPr="00826FE8">
        <w:rPr>
          <w:lang w:val="ru-RU"/>
        </w:rPr>
        <w:t xml:space="preserve"> &amp; </w:t>
      </w:r>
      <w:r>
        <w:t>Run</w:t>
      </w:r>
      <w:r w:rsidRPr="00826FE8">
        <w:rPr>
          <w:lang w:val="ru-RU"/>
        </w:rPr>
        <w:t xml:space="preserve"> </w:t>
      </w:r>
      <w:r>
        <w:t>All</w:t>
      </w:r>
      <w:r w:rsidRPr="00826FE8">
        <w:rPr>
          <w:lang w:val="ru-RU"/>
        </w:rPr>
        <w:t xml:space="preserve"> (~3 мин). Все артефакты (СУБД </w:t>
      </w:r>
      <w:r>
        <w:t>output</w:t>
      </w:r>
      <w:r w:rsidRPr="00826FE8">
        <w:rPr>
          <w:lang w:val="ru-RU"/>
        </w:rPr>
        <w:t>/</w:t>
      </w:r>
      <w:r>
        <w:t>lab</w:t>
      </w:r>
      <w:r w:rsidRPr="00826FE8">
        <w:rPr>
          <w:lang w:val="ru-RU"/>
        </w:rPr>
        <w:t>01.</w:t>
      </w:r>
      <w:proofErr w:type="spellStart"/>
      <w:r>
        <w:t>duckdb</w:t>
      </w:r>
      <w:proofErr w:type="spellEnd"/>
      <w:r w:rsidRPr="00826FE8">
        <w:rPr>
          <w:lang w:val="ru-RU"/>
        </w:rPr>
        <w:t xml:space="preserve">, </w:t>
      </w:r>
      <w:r w:rsidRPr="00826FE8">
        <w:rPr>
          <w:lang w:val="ru-RU"/>
        </w:rPr>
        <w:lastRenderedPageBreak/>
        <w:t xml:space="preserve">обезличенный </w:t>
      </w:r>
      <w:r>
        <w:t>CSV</w:t>
      </w:r>
      <w:r w:rsidRPr="00826FE8">
        <w:rPr>
          <w:lang w:val="ru-RU"/>
        </w:rPr>
        <w:t xml:space="preserve">) пересоздаются автоматически. </w:t>
      </w:r>
      <w:r>
        <w:t>Исходный код: репозиторий Lab-3-2-1 (GitHub, SemenchenkoND).</w:t>
      </w:r>
    </w:p>
    <w:sectPr w:rsidR="000E32F9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182739">
    <w:abstractNumId w:val="8"/>
  </w:num>
  <w:num w:numId="2" w16cid:durableId="1597905507">
    <w:abstractNumId w:val="6"/>
  </w:num>
  <w:num w:numId="3" w16cid:durableId="1932544172">
    <w:abstractNumId w:val="5"/>
  </w:num>
  <w:num w:numId="4" w16cid:durableId="466162135">
    <w:abstractNumId w:val="4"/>
  </w:num>
  <w:num w:numId="5" w16cid:durableId="1585648661">
    <w:abstractNumId w:val="7"/>
  </w:num>
  <w:num w:numId="6" w16cid:durableId="1444811194">
    <w:abstractNumId w:val="3"/>
  </w:num>
  <w:num w:numId="7" w16cid:durableId="1098866030">
    <w:abstractNumId w:val="2"/>
  </w:num>
  <w:num w:numId="8" w16cid:durableId="345206086">
    <w:abstractNumId w:val="1"/>
  </w:num>
  <w:num w:numId="9" w16cid:durableId="194650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2F9"/>
    <w:rsid w:val="0015074B"/>
    <w:rsid w:val="0029639D"/>
    <w:rsid w:val="00326F90"/>
    <w:rsid w:val="00826FE8"/>
    <w:rsid w:val="00AA1D8D"/>
    <w:rsid w:val="00B47730"/>
    <w:rsid w:val="00CB0664"/>
    <w:rsid w:val="00E85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34B1B8"/>
  <w14:defaultImageDpi w14:val="300"/>
  <w15:docId w15:val="{BFF7F0A9-AA05-4F77-BC0A-EF2B825D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2253</Words>
  <Characters>12845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Семенченко</cp:lastModifiedBy>
  <cp:revision>2</cp:revision>
  <dcterms:created xsi:type="dcterms:W3CDTF">2013-12-23T23:15:00Z</dcterms:created>
  <dcterms:modified xsi:type="dcterms:W3CDTF">2026-10-05T13:19:00Z</dcterms:modified>
  <cp:category/>
</cp:coreProperties>
</file>