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01A86" w14:textId="77777777" w:rsidR="00A62EB2" w:rsidRDefault="005B7075" w:rsidP="005B7075">
      <w:pPr>
        <w:pStyle w:val="Heading2"/>
        <w:numPr>
          <w:ilvl w:val="0"/>
          <w:numId w:val="1"/>
        </w:numPr>
      </w:pPr>
      <w:r>
        <w:t>Problem description</w:t>
      </w:r>
    </w:p>
    <w:p w14:paraId="4C064B17" w14:textId="77777777" w:rsidR="005B7075" w:rsidRDefault="005B7075" w:rsidP="005B7075">
      <w:pPr>
        <w:jc w:val="both"/>
      </w:pPr>
      <w:r w:rsidRPr="005B7075">
        <w:t>This is classification problem. The goal of the task is to map students into 2 categories: pass or not pass. So in other words, we are going to classify students by this discreet parameter (true or false).</w:t>
      </w:r>
    </w:p>
    <w:p w14:paraId="287B84FA" w14:textId="77777777" w:rsidR="005B7075" w:rsidRDefault="005B7075" w:rsidP="005B7075">
      <w:pPr>
        <w:pStyle w:val="Heading2"/>
      </w:pPr>
      <w:r>
        <w:t>4. Training and evaluating models</w:t>
      </w:r>
    </w:p>
    <w:p w14:paraId="25A93992" w14:textId="77777777" w:rsidR="005B7075" w:rsidRDefault="005B7075" w:rsidP="005B7075">
      <w:r>
        <w:t>Due to the nature of the problems (classification) the following algorithms have been chosen:</w:t>
      </w:r>
    </w:p>
    <w:p w14:paraId="68126C34" w14:textId="77777777" w:rsidR="005B7075" w:rsidRDefault="005B7075" w:rsidP="005B7075">
      <w:pPr>
        <w:pStyle w:val="ListParagraph"/>
        <w:numPr>
          <w:ilvl w:val="0"/>
          <w:numId w:val="2"/>
        </w:numPr>
      </w:pPr>
      <w:r>
        <w:t>Decision tree (</w:t>
      </w:r>
      <w:hyperlink r:id="rId6" w:history="1">
        <w:r w:rsidRPr="00AB4AD1">
          <w:rPr>
            <w:rStyle w:val="Hyperlink"/>
          </w:rPr>
          <w:t>http://scikit-learn.org/stable/modules/tree.html</w:t>
        </w:r>
      </w:hyperlink>
      <w:r>
        <w:t>)</w:t>
      </w:r>
    </w:p>
    <w:p w14:paraId="25CE02C0" w14:textId="77777777" w:rsidR="00F5799C" w:rsidRDefault="00F5799C" w:rsidP="00F5799C"/>
    <w:p w14:paraId="6B4C3CE4" w14:textId="77777777" w:rsidR="00F5799C" w:rsidRDefault="00F5799C" w:rsidP="00F5799C">
      <w:r>
        <w:t xml:space="preserve">Algorithm complexity in </w:t>
      </w:r>
      <w:proofErr w:type="spellStart"/>
      <w:r>
        <w:t>Scikit-leart</w:t>
      </w:r>
      <w:proofErr w:type="spellEnd"/>
      <w:r>
        <w:t xml:space="preserve"> realization:</w:t>
      </w:r>
      <w:r>
        <w:rPr>
          <w:rFonts w:ascii="Helvetica" w:hAnsi="Helvetica" w:cs="Helvetica"/>
          <w:noProof/>
          <w:color w:val="16171A"/>
          <w:sz w:val="28"/>
          <w:szCs w:val="28"/>
        </w:rPr>
        <w:drawing>
          <wp:inline distT="0" distB="0" distL="0" distR="0" wp14:anchorId="07EC544E" wp14:editId="106AD8AE">
            <wp:extent cx="31242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54000"/>
                    </a:xfrm>
                    <a:prstGeom prst="rect">
                      <a:avLst/>
                    </a:prstGeom>
                    <a:noFill/>
                    <a:ln>
                      <a:noFill/>
                    </a:ln>
                  </pic:spPr>
                </pic:pic>
              </a:graphicData>
            </a:graphic>
          </wp:inline>
        </w:drawing>
      </w:r>
    </w:p>
    <w:p w14:paraId="66C8D90F" w14:textId="77777777" w:rsidR="00F5799C" w:rsidRDefault="00F5799C" w:rsidP="00F5799C"/>
    <w:p w14:paraId="423BF362" w14:textId="77777777" w:rsidR="00F5799C" w:rsidRDefault="00F5799C" w:rsidP="00F5799C">
      <w:r>
        <w:t>General application of the model is to create a model that predicts the value of target variable by decision rules from features.</w:t>
      </w:r>
    </w:p>
    <w:p w14:paraId="10F4D5C4" w14:textId="77777777" w:rsidR="00F5799C" w:rsidRDefault="00F5799C" w:rsidP="00F5799C">
      <w:pPr>
        <w:widowControl w:val="0"/>
        <w:autoSpaceDE w:val="0"/>
        <w:autoSpaceDN w:val="0"/>
        <w:adjustRightInd w:val="0"/>
      </w:pPr>
    </w:p>
    <w:p w14:paraId="1BB9678B" w14:textId="77777777" w:rsidR="00F5799C" w:rsidRPr="00F5799C" w:rsidRDefault="00F5799C" w:rsidP="00F5799C">
      <w:pPr>
        <w:widowControl w:val="0"/>
        <w:autoSpaceDE w:val="0"/>
        <w:autoSpaceDN w:val="0"/>
        <w:adjustRightInd w:val="0"/>
      </w:pPr>
      <w:r w:rsidRPr="00F5799C">
        <w:t>Some advantages of decision trees are:</w:t>
      </w:r>
    </w:p>
    <w:p w14:paraId="32C600D6"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 xml:space="preserve">Simple to understand and to interpret. Trees can be </w:t>
      </w:r>
      <w:proofErr w:type="spellStart"/>
      <w:r w:rsidRPr="00F5799C">
        <w:t>visualised</w:t>
      </w:r>
      <w:proofErr w:type="spellEnd"/>
      <w:r w:rsidRPr="00F5799C">
        <w:t>.</w:t>
      </w:r>
    </w:p>
    <w:p w14:paraId="711AD433"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 xml:space="preserve">Requires little data preparation. Other techniques often require data </w:t>
      </w:r>
      <w:proofErr w:type="spellStart"/>
      <w:proofErr w:type="gramStart"/>
      <w:r w:rsidRPr="00F5799C">
        <w:t>normalisation</w:t>
      </w:r>
      <w:proofErr w:type="spellEnd"/>
      <w:r w:rsidRPr="00F5799C">
        <w:t>,</w:t>
      </w:r>
      <w:proofErr w:type="gramEnd"/>
      <w:r w:rsidRPr="00F5799C">
        <w:t xml:space="preserve"> dummy variables need to be created and blank values to be removed. Note however that this module does not support missing values.</w:t>
      </w:r>
    </w:p>
    <w:p w14:paraId="2D4BAD27"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The cost of using the tree (i.e., predicting data) is logarithmic in the number of data points used to train the tree.</w:t>
      </w:r>
    </w:p>
    <w:p w14:paraId="4B3E7820"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 xml:space="preserve">Able to handle both numerical and categorical data. Other techniques are usually </w:t>
      </w:r>
      <w:proofErr w:type="spellStart"/>
      <w:r w:rsidRPr="00F5799C">
        <w:t>specialised</w:t>
      </w:r>
      <w:proofErr w:type="spellEnd"/>
      <w:r w:rsidRPr="00F5799C">
        <w:t xml:space="preserve"> in </w:t>
      </w:r>
      <w:proofErr w:type="spellStart"/>
      <w:r w:rsidRPr="00F5799C">
        <w:t>analysing</w:t>
      </w:r>
      <w:proofErr w:type="spellEnd"/>
      <w:r w:rsidRPr="00F5799C">
        <w:t xml:space="preserve"> datasets that have only one type of variable. See algorithms for more information.</w:t>
      </w:r>
    </w:p>
    <w:p w14:paraId="36933DFD"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Able to handle multi-output problems.</w:t>
      </w:r>
    </w:p>
    <w:p w14:paraId="49BDEEFF"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 xml:space="preserve">Uses a white box model. If a given situation is observable in a model, the explanation for the condition is easily explained by </w:t>
      </w:r>
      <w:proofErr w:type="spellStart"/>
      <w:proofErr w:type="gramStart"/>
      <w:r w:rsidRPr="00F5799C">
        <w:t>boolean</w:t>
      </w:r>
      <w:proofErr w:type="spellEnd"/>
      <w:proofErr w:type="gramEnd"/>
      <w:r w:rsidRPr="00F5799C">
        <w:t xml:space="preserve"> logic. By contrast, in a black box model (e.g., in an artificial neural network), results may be more difficult to interpret.</w:t>
      </w:r>
    </w:p>
    <w:p w14:paraId="16868F8B"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Possible to validate a model using statistical tests. That makes it possible to account for the reliability of the model.</w:t>
      </w:r>
    </w:p>
    <w:p w14:paraId="433D9858"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Performs well even if its assumptions are somewhat violated by the true model from which the data were generated.</w:t>
      </w:r>
    </w:p>
    <w:p w14:paraId="2D0A416F" w14:textId="77777777" w:rsidR="00F5799C" w:rsidRDefault="00F5799C" w:rsidP="00F5799C">
      <w:pPr>
        <w:widowControl w:val="0"/>
        <w:autoSpaceDE w:val="0"/>
        <w:autoSpaceDN w:val="0"/>
        <w:adjustRightInd w:val="0"/>
      </w:pPr>
    </w:p>
    <w:p w14:paraId="7D7D1484" w14:textId="77777777" w:rsidR="00F5799C" w:rsidRPr="00F5799C" w:rsidRDefault="00F5799C" w:rsidP="00F5799C">
      <w:pPr>
        <w:widowControl w:val="0"/>
        <w:autoSpaceDE w:val="0"/>
        <w:autoSpaceDN w:val="0"/>
        <w:adjustRightInd w:val="0"/>
      </w:pPr>
      <w:r w:rsidRPr="00F5799C">
        <w:t>The disadvantages of decision trees include:</w:t>
      </w:r>
    </w:p>
    <w:p w14:paraId="4288F9F3" w14:textId="77777777" w:rsidR="00F5799C" w:rsidRPr="00F5799C" w:rsidRDefault="00F5799C" w:rsidP="00474897">
      <w:pPr>
        <w:widowControl w:val="0"/>
        <w:numPr>
          <w:ilvl w:val="0"/>
          <w:numId w:val="9"/>
        </w:numPr>
        <w:tabs>
          <w:tab w:val="left" w:pos="220"/>
          <w:tab w:val="left" w:pos="720"/>
        </w:tabs>
        <w:autoSpaceDE w:val="0"/>
        <w:autoSpaceDN w:val="0"/>
        <w:adjustRightInd w:val="0"/>
      </w:pPr>
      <w:r w:rsidRPr="00F5799C">
        <w:t xml:space="preserve">Decision-tree learners can create over-complex trees that do not </w:t>
      </w:r>
      <w:proofErr w:type="spellStart"/>
      <w:r w:rsidRPr="00F5799C">
        <w:t>generalise</w:t>
      </w:r>
      <w:proofErr w:type="spellEnd"/>
      <w:r w:rsidRPr="00F5799C">
        <w:t xml:space="preserve"> the data well. This is called </w:t>
      </w:r>
      <w:proofErr w:type="spellStart"/>
      <w:r w:rsidRPr="00F5799C">
        <w:t>overfitting</w:t>
      </w:r>
      <w:proofErr w:type="spellEnd"/>
      <w:r w:rsidRPr="00F5799C">
        <w:t>. Mechanisms such as pruning (not currently supported), setting the minimum number of samples required at a leaf node or setting the maximum depth of the tree are necessary to avoid this problem.</w:t>
      </w:r>
    </w:p>
    <w:p w14:paraId="1BE9ABA2" w14:textId="77777777" w:rsidR="00F5799C" w:rsidRPr="00F5799C" w:rsidRDefault="00F5799C" w:rsidP="00474897">
      <w:pPr>
        <w:widowControl w:val="0"/>
        <w:numPr>
          <w:ilvl w:val="0"/>
          <w:numId w:val="9"/>
        </w:numPr>
        <w:tabs>
          <w:tab w:val="left" w:pos="220"/>
          <w:tab w:val="left" w:pos="720"/>
        </w:tabs>
        <w:autoSpaceDE w:val="0"/>
        <w:autoSpaceDN w:val="0"/>
        <w:adjustRightInd w:val="0"/>
      </w:pPr>
      <w:r w:rsidRPr="00F5799C">
        <w:t xml:space="preserve">Decision trees can be unstable because small variations in the data might result in a completely different tree being generated. </w:t>
      </w:r>
      <w:proofErr w:type="gramStart"/>
      <w:r w:rsidRPr="00F5799C">
        <w:t>This problem is mitigated by using decision trees within an ensemble</w:t>
      </w:r>
      <w:proofErr w:type="gramEnd"/>
      <w:r w:rsidRPr="00F5799C">
        <w:t>.</w:t>
      </w:r>
    </w:p>
    <w:p w14:paraId="6E6A1CD9" w14:textId="77777777" w:rsidR="00F5799C" w:rsidRPr="00F5799C" w:rsidRDefault="00F5799C" w:rsidP="00474897">
      <w:pPr>
        <w:widowControl w:val="0"/>
        <w:numPr>
          <w:ilvl w:val="0"/>
          <w:numId w:val="9"/>
        </w:numPr>
        <w:tabs>
          <w:tab w:val="left" w:pos="220"/>
          <w:tab w:val="left" w:pos="720"/>
        </w:tabs>
        <w:autoSpaceDE w:val="0"/>
        <w:autoSpaceDN w:val="0"/>
        <w:adjustRightInd w:val="0"/>
      </w:pPr>
      <w:r w:rsidRPr="00F5799C">
        <w:t>The problem of learning an optimal decision tree is known to be NP-</w:t>
      </w:r>
      <w:r w:rsidRPr="00F5799C">
        <w:lastRenderedPageBreak/>
        <w:t>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77E1971B" w14:textId="77777777" w:rsidR="00F5799C" w:rsidRPr="00F5799C" w:rsidRDefault="00F5799C" w:rsidP="00474897">
      <w:pPr>
        <w:widowControl w:val="0"/>
        <w:numPr>
          <w:ilvl w:val="0"/>
          <w:numId w:val="9"/>
        </w:numPr>
        <w:tabs>
          <w:tab w:val="left" w:pos="220"/>
          <w:tab w:val="left" w:pos="720"/>
        </w:tabs>
        <w:autoSpaceDE w:val="0"/>
        <w:autoSpaceDN w:val="0"/>
        <w:adjustRightInd w:val="0"/>
      </w:pPr>
      <w:r w:rsidRPr="00F5799C">
        <w:t>There are concepts that are hard to learn because decision trees do not express them easily, such as XOR, parity or multiplexer problems.</w:t>
      </w:r>
    </w:p>
    <w:p w14:paraId="246EE4C4" w14:textId="77777777" w:rsidR="00F5799C" w:rsidRDefault="00F5799C" w:rsidP="00474897">
      <w:pPr>
        <w:pStyle w:val="ListParagraph"/>
        <w:numPr>
          <w:ilvl w:val="0"/>
          <w:numId w:val="9"/>
        </w:numPr>
      </w:pPr>
      <w:r w:rsidRPr="00F5799C">
        <w:t>Decision tree learners create biased trees if some classes dominate. It is therefore recommended to balance the dataset prior to fitting with the decision tree.</w:t>
      </w:r>
      <w:r>
        <w:t xml:space="preserve"> </w:t>
      </w:r>
    </w:p>
    <w:p w14:paraId="4D4AF3B7" w14:textId="77777777" w:rsidR="00F5799C" w:rsidRDefault="00F5799C" w:rsidP="00F5799C"/>
    <w:p w14:paraId="4F749C61" w14:textId="77777777" w:rsidR="00F5799C" w:rsidRDefault="00F5799C" w:rsidP="00F5799C">
      <w:r>
        <w:t>The method has been chosen due to the simplicity of understanding and applicability to the classification problems.</w:t>
      </w:r>
    </w:p>
    <w:p w14:paraId="6FB0E75A" w14:textId="77777777" w:rsidR="009222FF" w:rsidRDefault="009222FF" w:rsidP="00F5799C"/>
    <w:p w14:paraId="47A01A77" w14:textId="46724E7B" w:rsidR="00F5799C" w:rsidRPr="009222FF" w:rsidRDefault="009222FF" w:rsidP="009222FF">
      <w:pPr>
        <w:jc w:val="center"/>
        <w:rPr>
          <w:b/>
        </w:rPr>
      </w:pPr>
      <w:r w:rsidRPr="009222FF">
        <w:rPr>
          <w:b/>
        </w:rPr>
        <w:t>Results</w:t>
      </w:r>
    </w:p>
    <w:tbl>
      <w:tblPr>
        <w:tblStyle w:val="TableGrid"/>
        <w:tblW w:w="0" w:type="auto"/>
        <w:tblLook w:val="04A0" w:firstRow="1" w:lastRow="0" w:firstColumn="1" w:lastColumn="0" w:noHBand="0" w:noVBand="1"/>
      </w:tblPr>
      <w:tblGrid>
        <w:gridCol w:w="1817"/>
        <w:gridCol w:w="2233"/>
        <w:gridCol w:w="2233"/>
        <w:gridCol w:w="2233"/>
      </w:tblGrid>
      <w:tr w:rsidR="009222FF" w14:paraId="402C47C8" w14:textId="77777777" w:rsidTr="00F9714E">
        <w:tc>
          <w:tcPr>
            <w:tcW w:w="2129" w:type="dxa"/>
            <w:vMerge w:val="restart"/>
          </w:tcPr>
          <w:p w14:paraId="6ED84A63" w14:textId="77777777" w:rsidR="009222FF" w:rsidRPr="009222FF" w:rsidRDefault="009222FF" w:rsidP="009222FF">
            <w:pPr>
              <w:jc w:val="center"/>
              <w:rPr>
                <w:highlight w:val="yellow"/>
              </w:rPr>
            </w:pPr>
          </w:p>
        </w:tc>
        <w:tc>
          <w:tcPr>
            <w:tcW w:w="6387" w:type="dxa"/>
            <w:gridSpan w:val="3"/>
          </w:tcPr>
          <w:p w14:paraId="45AAAFEF" w14:textId="615F6D50" w:rsidR="009222FF" w:rsidRDefault="009222FF" w:rsidP="009222FF">
            <w:pPr>
              <w:jc w:val="center"/>
            </w:pPr>
            <w:r>
              <w:t>Training set size</w:t>
            </w:r>
          </w:p>
        </w:tc>
      </w:tr>
      <w:tr w:rsidR="009222FF" w14:paraId="663BDC14" w14:textId="77777777" w:rsidTr="009222FF">
        <w:tc>
          <w:tcPr>
            <w:tcW w:w="2129" w:type="dxa"/>
            <w:vMerge/>
          </w:tcPr>
          <w:p w14:paraId="7DCA99F8" w14:textId="77777777" w:rsidR="009222FF" w:rsidRPr="009222FF" w:rsidRDefault="009222FF" w:rsidP="009222FF">
            <w:pPr>
              <w:jc w:val="center"/>
              <w:rPr>
                <w:highlight w:val="yellow"/>
              </w:rPr>
            </w:pPr>
          </w:p>
        </w:tc>
        <w:tc>
          <w:tcPr>
            <w:tcW w:w="2129" w:type="dxa"/>
          </w:tcPr>
          <w:p w14:paraId="6081C8E3" w14:textId="24F171A0" w:rsidR="009222FF" w:rsidRPr="009222FF" w:rsidRDefault="009222FF" w:rsidP="009222FF">
            <w:pPr>
              <w:jc w:val="center"/>
            </w:pPr>
            <w:r w:rsidRPr="009222FF">
              <w:t>100</w:t>
            </w:r>
          </w:p>
        </w:tc>
        <w:tc>
          <w:tcPr>
            <w:tcW w:w="2129" w:type="dxa"/>
          </w:tcPr>
          <w:p w14:paraId="6E0487CD" w14:textId="5DA0DF9D" w:rsidR="009222FF" w:rsidRPr="009222FF" w:rsidRDefault="009222FF" w:rsidP="009222FF">
            <w:pPr>
              <w:jc w:val="center"/>
            </w:pPr>
            <w:r w:rsidRPr="009222FF">
              <w:t>200</w:t>
            </w:r>
          </w:p>
        </w:tc>
        <w:tc>
          <w:tcPr>
            <w:tcW w:w="2129" w:type="dxa"/>
          </w:tcPr>
          <w:p w14:paraId="3EDAAD6C" w14:textId="7FAF77BA" w:rsidR="009222FF" w:rsidRPr="009222FF" w:rsidRDefault="009222FF" w:rsidP="009222FF">
            <w:pPr>
              <w:jc w:val="center"/>
            </w:pPr>
            <w:r w:rsidRPr="009222FF">
              <w:t>300</w:t>
            </w:r>
          </w:p>
        </w:tc>
      </w:tr>
      <w:tr w:rsidR="009222FF" w14:paraId="58C74C14" w14:textId="77777777" w:rsidTr="009222FF">
        <w:tc>
          <w:tcPr>
            <w:tcW w:w="2129" w:type="dxa"/>
          </w:tcPr>
          <w:p w14:paraId="2176CEEC" w14:textId="70A85CBB" w:rsidR="009222FF" w:rsidRPr="009222FF" w:rsidRDefault="009222FF" w:rsidP="009222FF">
            <w:pPr>
              <w:jc w:val="center"/>
            </w:pPr>
            <w:r w:rsidRPr="009222FF">
              <w:t>Training time, s</w:t>
            </w:r>
          </w:p>
        </w:tc>
        <w:tc>
          <w:tcPr>
            <w:tcW w:w="2129" w:type="dxa"/>
          </w:tcPr>
          <w:p w14:paraId="65ECFD89" w14:textId="2D71BDEB" w:rsidR="009222FF" w:rsidRPr="009222FF" w:rsidRDefault="009222FF" w:rsidP="009222FF">
            <w:pPr>
              <w:jc w:val="center"/>
            </w:pPr>
            <w:r w:rsidRPr="009222FF">
              <w:rPr>
                <w:rFonts w:ascii="Courier" w:hAnsi="Courier" w:cs="Courier"/>
              </w:rPr>
              <w:t>0.002</w:t>
            </w:r>
          </w:p>
        </w:tc>
        <w:tc>
          <w:tcPr>
            <w:tcW w:w="2129" w:type="dxa"/>
          </w:tcPr>
          <w:p w14:paraId="4FC76DC0" w14:textId="6C634BFC" w:rsidR="009222FF" w:rsidRPr="009222FF" w:rsidRDefault="009222FF" w:rsidP="009222FF">
            <w:pPr>
              <w:jc w:val="center"/>
            </w:pPr>
            <w:r w:rsidRPr="009222FF">
              <w:rPr>
                <w:rFonts w:ascii="Courier" w:hAnsi="Courier" w:cs="Courier"/>
              </w:rPr>
              <w:t>0.002</w:t>
            </w:r>
          </w:p>
        </w:tc>
        <w:tc>
          <w:tcPr>
            <w:tcW w:w="2129" w:type="dxa"/>
          </w:tcPr>
          <w:p w14:paraId="30CA37B1" w14:textId="1E49F4DA" w:rsidR="009222FF" w:rsidRPr="009222FF" w:rsidRDefault="009222FF" w:rsidP="009222FF">
            <w:pPr>
              <w:jc w:val="center"/>
            </w:pPr>
            <w:r w:rsidRPr="009222FF">
              <w:rPr>
                <w:rFonts w:ascii="Courier" w:hAnsi="Courier" w:cs="Courier"/>
              </w:rPr>
              <w:t>0.009</w:t>
            </w:r>
          </w:p>
        </w:tc>
      </w:tr>
      <w:tr w:rsidR="009222FF" w14:paraId="33073D24" w14:textId="77777777" w:rsidTr="009222FF">
        <w:tc>
          <w:tcPr>
            <w:tcW w:w="2129" w:type="dxa"/>
          </w:tcPr>
          <w:p w14:paraId="70BE7FBE" w14:textId="553DBCA4" w:rsidR="009222FF" w:rsidRPr="009222FF" w:rsidRDefault="009222FF" w:rsidP="009222FF">
            <w:pPr>
              <w:jc w:val="center"/>
            </w:pPr>
            <w:r w:rsidRPr="009222FF">
              <w:t>Prediction time, s</w:t>
            </w:r>
          </w:p>
        </w:tc>
        <w:tc>
          <w:tcPr>
            <w:tcW w:w="2129" w:type="dxa"/>
          </w:tcPr>
          <w:p w14:paraId="57378C1D" w14:textId="0A6195F0" w:rsidR="009222FF" w:rsidRPr="009222FF" w:rsidRDefault="00216948" w:rsidP="009222FF">
            <w:pPr>
              <w:jc w:val="center"/>
            </w:pPr>
            <w:r>
              <w:rPr>
                <w:rFonts w:ascii="Courier" w:hAnsi="Courier" w:cs="Courier"/>
              </w:rPr>
              <w:t>&lt;</w:t>
            </w:r>
            <w:r w:rsidR="009222FF" w:rsidRPr="009222FF">
              <w:rPr>
                <w:rFonts w:ascii="Courier" w:hAnsi="Courier" w:cs="Courier"/>
              </w:rPr>
              <w:t>0.001</w:t>
            </w:r>
          </w:p>
        </w:tc>
        <w:tc>
          <w:tcPr>
            <w:tcW w:w="2129" w:type="dxa"/>
          </w:tcPr>
          <w:p w14:paraId="09072A8D" w14:textId="3866E71A" w:rsidR="009222FF" w:rsidRPr="009222FF" w:rsidRDefault="009222FF" w:rsidP="009222FF">
            <w:pPr>
              <w:jc w:val="center"/>
            </w:pPr>
            <w:r w:rsidRPr="009222FF">
              <w:t>&lt;0.001</w:t>
            </w:r>
          </w:p>
        </w:tc>
        <w:tc>
          <w:tcPr>
            <w:tcW w:w="2129" w:type="dxa"/>
          </w:tcPr>
          <w:p w14:paraId="72F819EB" w14:textId="10AF35F1" w:rsidR="009222FF" w:rsidRPr="009222FF" w:rsidRDefault="009222FF" w:rsidP="009222FF">
            <w:pPr>
              <w:jc w:val="center"/>
            </w:pPr>
            <w:r w:rsidRPr="009222FF">
              <w:rPr>
                <w:rFonts w:ascii="Courier" w:hAnsi="Courier" w:cs="Courier"/>
              </w:rPr>
              <w:t>0.00</w:t>
            </w:r>
            <w:r w:rsidR="00216948">
              <w:rPr>
                <w:rFonts w:ascii="Courier" w:hAnsi="Courier" w:cs="Courier"/>
              </w:rPr>
              <w:t>1</w:t>
            </w:r>
          </w:p>
        </w:tc>
      </w:tr>
      <w:tr w:rsidR="009222FF" w14:paraId="1A9ACDBD" w14:textId="77777777" w:rsidTr="009222FF">
        <w:tc>
          <w:tcPr>
            <w:tcW w:w="2129" w:type="dxa"/>
          </w:tcPr>
          <w:p w14:paraId="37C14FCB" w14:textId="3C7AD092" w:rsidR="009222FF" w:rsidRPr="009222FF" w:rsidRDefault="009222FF" w:rsidP="009222FF">
            <w:pPr>
              <w:jc w:val="center"/>
            </w:pPr>
            <w:r w:rsidRPr="009222FF">
              <w:t>F1 score for training set</w:t>
            </w:r>
          </w:p>
        </w:tc>
        <w:tc>
          <w:tcPr>
            <w:tcW w:w="2129" w:type="dxa"/>
          </w:tcPr>
          <w:p w14:paraId="0E1EDDB0" w14:textId="5260CFDE" w:rsidR="009222FF" w:rsidRPr="009222FF" w:rsidRDefault="009222FF" w:rsidP="009222FF">
            <w:pPr>
              <w:jc w:val="center"/>
            </w:pPr>
            <w:r w:rsidRPr="009222FF">
              <w:rPr>
                <w:rFonts w:ascii="Courier" w:hAnsi="Courier" w:cs="Courier"/>
              </w:rPr>
              <w:t>1.0</w:t>
            </w:r>
          </w:p>
        </w:tc>
        <w:tc>
          <w:tcPr>
            <w:tcW w:w="2129" w:type="dxa"/>
          </w:tcPr>
          <w:p w14:paraId="512B7297" w14:textId="0B19BF05" w:rsidR="009222FF" w:rsidRPr="009222FF" w:rsidRDefault="009222FF" w:rsidP="009222FF">
            <w:pPr>
              <w:jc w:val="center"/>
            </w:pPr>
            <w:r w:rsidRPr="009222FF">
              <w:rPr>
                <w:rFonts w:ascii="Courier" w:hAnsi="Courier" w:cs="Courier"/>
              </w:rPr>
              <w:t>1.0</w:t>
            </w:r>
          </w:p>
        </w:tc>
        <w:tc>
          <w:tcPr>
            <w:tcW w:w="2129" w:type="dxa"/>
          </w:tcPr>
          <w:p w14:paraId="0AD7F9E7" w14:textId="7795896B" w:rsidR="009222FF" w:rsidRPr="009222FF" w:rsidRDefault="009222FF" w:rsidP="009222FF">
            <w:pPr>
              <w:jc w:val="center"/>
            </w:pPr>
            <w:r w:rsidRPr="009222FF">
              <w:rPr>
                <w:rFonts w:ascii="Courier" w:hAnsi="Courier" w:cs="Courier"/>
              </w:rPr>
              <w:t>1.0</w:t>
            </w:r>
          </w:p>
        </w:tc>
      </w:tr>
      <w:tr w:rsidR="009222FF" w14:paraId="5D236957" w14:textId="77777777" w:rsidTr="009222FF">
        <w:tc>
          <w:tcPr>
            <w:tcW w:w="2129" w:type="dxa"/>
          </w:tcPr>
          <w:p w14:paraId="3FD395B1" w14:textId="104FD307" w:rsidR="009222FF" w:rsidRPr="009222FF" w:rsidRDefault="009222FF" w:rsidP="009222FF">
            <w:pPr>
              <w:jc w:val="center"/>
              <w:rPr>
                <w:color w:val="FFFFFF" w:themeColor="background1"/>
              </w:rPr>
            </w:pPr>
            <w:r w:rsidRPr="009222FF">
              <w:t>F1 score for test set</w:t>
            </w:r>
          </w:p>
        </w:tc>
        <w:tc>
          <w:tcPr>
            <w:tcW w:w="2129" w:type="dxa"/>
          </w:tcPr>
          <w:p w14:paraId="33226C76" w14:textId="2159F11D" w:rsidR="009222FF" w:rsidRPr="009222FF" w:rsidRDefault="009222FF" w:rsidP="009222FF">
            <w:pPr>
              <w:jc w:val="center"/>
            </w:pPr>
            <w:r w:rsidRPr="009222FF">
              <w:rPr>
                <w:rFonts w:ascii="Courier" w:hAnsi="Courier" w:cs="Courier"/>
              </w:rPr>
              <w:t>0.724137931034</w:t>
            </w:r>
          </w:p>
        </w:tc>
        <w:tc>
          <w:tcPr>
            <w:tcW w:w="2129" w:type="dxa"/>
          </w:tcPr>
          <w:p w14:paraId="4AA7B772" w14:textId="058493B7" w:rsidR="009222FF" w:rsidRPr="009222FF" w:rsidRDefault="009222FF" w:rsidP="009222FF">
            <w:pPr>
              <w:jc w:val="center"/>
            </w:pPr>
            <w:r w:rsidRPr="009222FF">
              <w:rPr>
                <w:rFonts w:ascii="Courier" w:hAnsi="Courier" w:cs="Courier"/>
              </w:rPr>
              <w:t>0.672566371681</w:t>
            </w:r>
          </w:p>
        </w:tc>
        <w:tc>
          <w:tcPr>
            <w:tcW w:w="2129" w:type="dxa"/>
          </w:tcPr>
          <w:p w14:paraId="1F355C52" w14:textId="43BC3507" w:rsidR="009222FF" w:rsidRPr="009222FF" w:rsidRDefault="009222FF" w:rsidP="009222FF">
            <w:pPr>
              <w:jc w:val="center"/>
            </w:pPr>
            <w:r w:rsidRPr="009222FF">
              <w:rPr>
                <w:rFonts w:ascii="Courier" w:hAnsi="Courier" w:cs="Courier"/>
              </w:rPr>
              <w:t>0.678260869565</w:t>
            </w:r>
          </w:p>
        </w:tc>
      </w:tr>
    </w:tbl>
    <w:p w14:paraId="19AE1542" w14:textId="77777777" w:rsidR="009222FF" w:rsidRDefault="009222FF" w:rsidP="009222FF">
      <w:pPr>
        <w:jc w:val="center"/>
      </w:pPr>
    </w:p>
    <w:p w14:paraId="51C8A6A6" w14:textId="77777777" w:rsidR="009222FF" w:rsidRDefault="009222FF" w:rsidP="00F5799C"/>
    <w:p w14:paraId="64243047" w14:textId="77777777" w:rsidR="005B7075" w:rsidRDefault="00F5799C" w:rsidP="005B7075">
      <w:pPr>
        <w:pStyle w:val="ListParagraph"/>
        <w:numPr>
          <w:ilvl w:val="0"/>
          <w:numId w:val="2"/>
        </w:numPr>
      </w:pPr>
      <w:r>
        <w:t xml:space="preserve">Support vector machines (SVM, </w:t>
      </w:r>
      <w:hyperlink r:id="rId8" w:history="1">
        <w:r w:rsidRPr="00AB4AD1">
          <w:rPr>
            <w:rStyle w:val="Hyperlink"/>
          </w:rPr>
          <w:t>http://scikit-learn.org/stable/modules/svm.html</w:t>
        </w:r>
      </w:hyperlink>
      <w:r>
        <w:t>)</w:t>
      </w:r>
    </w:p>
    <w:p w14:paraId="4B46FDFB" w14:textId="673EF0B5" w:rsidR="00983480" w:rsidRDefault="005861C8" w:rsidP="00983480">
      <w:r>
        <w:t xml:space="preserve">Algorithm complexity: between </w:t>
      </w:r>
      <w:r>
        <w:rPr>
          <w:rFonts w:ascii="Helvetica" w:hAnsi="Helvetica" w:cs="Helvetica"/>
          <w:noProof/>
          <w:color w:val="16171A"/>
          <w:sz w:val="28"/>
          <w:szCs w:val="28"/>
        </w:rPr>
        <w:drawing>
          <wp:inline distT="0" distB="0" distL="0" distR="0" wp14:anchorId="7BC9C743" wp14:editId="2FDDB394">
            <wp:extent cx="2159000" cy="292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000" cy="292100"/>
                    </a:xfrm>
                    <a:prstGeom prst="rect">
                      <a:avLst/>
                    </a:prstGeom>
                    <a:noFill/>
                    <a:ln>
                      <a:noFill/>
                    </a:ln>
                  </pic:spPr>
                </pic:pic>
              </a:graphicData>
            </a:graphic>
          </wp:inline>
        </w:drawing>
      </w:r>
      <w:r>
        <w:rPr>
          <w:rFonts w:ascii="Helvetica" w:hAnsi="Helvetica" w:cs="Helvetica"/>
          <w:color w:val="16171A"/>
          <w:sz w:val="28"/>
          <w:szCs w:val="28"/>
        </w:rPr>
        <w:t xml:space="preserve"> </w:t>
      </w:r>
      <w:r w:rsidRPr="00FA4A58">
        <w:t xml:space="preserve">and </w:t>
      </w:r>
      <w:r>
        <w:rPr>
          <w:rFonts w:ascii="Helvetica" w:hAnsi="Helvetica" w:cs="Helvetica"/>
          <w:noProof/>
          <w:color w:val="16171A"/>
          <w:sz w:val="28"/>
          <w:szCs w:val="28"/>
        </w:rPr>
        <w:drawing>
          <wp:inline distT="0" distB="0" distL="0" distR="0" wp14:anchorId="06EE54A6" wp14:editId="624A1E79">
            <wp:extent cx="2159000" cy="292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0" cy="292100"/>
                    </a:xfrm>
                    <a:prstGeom prst="rect">
                      <a:avLst/>
                    </a:prstGeom>
                    <a:noFill/>
                    <a:ln>
                      <a:noFill/>
                    </a:ln>
                  </pic:spPr>
                </pic:pic>
              </a:graphicData>
            </a:graphic>
          </wp:inline>
        </w:drawing>
      </w:r>
    </w:p>
    <w:p w14:paraId="562F87A5" w14:textId="77777777" w:rsidR="00983480" w:rsidRDefault="00983480" w:rsidP="00983480"/>
    <w:p w14:paraId="4B7C87D1" w14:textId="77777777" w:rsidR="00983480" w:rsidRPr="00983480" w:rsidRDefault="00983480" w:rsidP="00983480">
      <w:pPr>
        <w:widowControl w:val="0"/>
        <w:autoSpaceDE w:val="0"/>
        <w:autoSpaceDN w:val="0"/>
        <w:adjustRightInd w:val="0"/>
      </w:pPr>
      <w:r w:rsidRPr="00983480">
        <w:t>The advantages of support vector machines are:</w:t>
      </w:r>
    </w:p>
    <w:p w14:paraId="0373448E" w14:textId="77777777" w:rsidR="00983480" w:rsidRPr="00983480" w:rsidRDefault="00983480" w:rsidP="00983480">
      <w:pPr>
        <w:pStyle w:val="ListParagraph"/>
        <w:widowControl w:val="0"/>
        <w:numPr>
          <w:ilvl w:val="0"/>
          <w:numId w:val="6"/>
        </w:numPr>
        <w:autoSpaceDE w:val="0"/>
        <w:autoSpaceDN w:val="0"/>
        <w:adjustRightInd w:val="0"/>
      </w:pPr>
      <w:r w:rsidRPr="00983480">
        <w:t>Effective in high dimensional spaces.</w:t>
      </w:r>
    </w:p>
    <w:p w14:paraId="7819B713" w14:textId="77777777" w:rsidR="00983480" w:rsidRPr="00983480" w:rsidRDefault="00983480" w:rsidP="00983480">
      <w:pPr>
        <w:pStyle w:val="ListParagraph"/>
        <w:widowControl w:val="0"/>
        <w:numPr>
          <w:ilvl w:val="0"/>
          <w:numId w:val="6"/>
        </w:numPr>
        <w:autoSpaceDE w:val="0"/>
        <w:autoSpaceDN w:val="0"/>
        <w:adjustRightInd w:val="0"/>
      </w:pPr>
      <w:r w:rsidRPr="00983480">
        <w:t>Still effective in cases where number of dimensions is greater than the number of samples.</w:t>
      </w:r>
    </w:p>
    <w:p w14:paraId="0D915CA6" w14:textId="77777777" w:rsidR="00983480" w:rsidRPr="00983480" w:rsidRDefault="00983480" w:rsidP="00983480">
      <w:pPr>
        <w:pStyle w:val="ListParagraph"/>
        <w:widowControl w:val="0"/>
        <w:numPr>
          <w:ilvl w:val="0"/>
          <w:numId w:val="6"/>
        </w:numPr>
        <w:autoSpaceDE w:val="0"/>
        <w:autoSpaceDN w:val="0"/>
        <w:adjustRightInd w:val="0"/>
      </w:pPr>
      <w:r w:rsidRPr="00983480">
        <w:t>Uses a subset of training points in the decision function (called support vectors), so it is also memory efficient.</w:t>
      </w:r>
    </w:p>
    <w:p w14:paraId="1C9C12D1" w14:textId="77777777" w:rsidR="00983480" w:rsidRPr="00983480" w:rsidRDefault="00983480" w:rsidP="00983480">
      <w:pPr>
        <w:pStyle w:val="ListParagraph"/>
        <w:widowControl w:val="0"/>
        <w:numPr>
          <w:ilvl w:val="0"/>
          <w:numId w:val="6"/>
        </w:numPr>
        <w:autoSpaceDE w:val="0"/>
        <w:autoSpaceDN w:val="0"/>
        <w:adjustRightInd w:val="0"/>
      </w:pPr>
      <w:r w:rsidRPr="00983480">
        <w:t>Versatile: different Kernel functions can be specified for the decision function. Common kernels are provided, but it is also possible to specify custom kernels.</w:t>
      </w:r>
    </w:p>
    <w:p w14:paraId="2A8A8C7B" w14:textId="77777777" w:rsidR="00983480" w:rsidRPr="00983480" w:rsidRDefault="00983480" w:rsidP="00983480">
      <w:pPr>
        <w:widowControl w:val="0"/>
        <w:autoSpaceDE w:val="0"/>
        <w:autoSpaceDN w:val="0"/>
        <w:adjustRightInd w:val="0"/>
      </w:pPr>
      <w:r w:rsidRPr="00983480">
        <w:t>The disadvantages of support vector machines include:</w:t>
      </w:r>
    </w:p>
    <w:p w14:paraId="203C1923" w14:textId="77777777" w:rsidR="00983480" w:rsidRPr="00983480" w:rsidRDefault="00983480" w:rsidP="00983480">
      <w:pPr>
        <w:pStyle w:val="ListParagraph"/>
        <w:widowControl w:val="0"/>
        <w:numPr>
          <w:ilvl w:val="0"/>
          <w:numId w:val="7"/>
        </w:numPr>
        <w:autoSpaceDE w:val="0"/>
        <w:autoSpaceDN w:val="0"/>
        <w:adjustRightInd w:val="0"/>
      </w:pPr>
      <w:r w:rsidRPr="00983480">
        <w:t>If the number of features is much greater than the number of samples, the method is likely to give poor performances.</w:t>
      </w:r>
    </w:p>
    <w:p w14:paraId="3C9D0E02" w14:textId="77777777" w:rsidR="00983480" w:rsidRDefault="00983480" w:rsidP="00983480">
      <w:pPr>
        <w:pStyle w:val="ListParagraph"/>
        <w:widowControl w:val="0"/>
        <w:numPr>
          <w:ilvl w:val="0"/>
          <w:numId w:val="7"/>
        </w:numPr>
        <w:autoSpaceDE w:val="0"/>
        <w:autoSpaceDN w:val="0"/>
        <w:adjustRightInd w:val="0"/>
      </w:pPr>
      <w:r w:rsidRPr="00983480">
        <w:t xml:space="preserve">SVMs do not directly provide probability estimates, these are calculated </w:t>
      </w:r>
      <w:r w:rsidRPr="00983480">
        <w:lastRenderedPageBreak/>
        <w:t>using an expensive five-fold cross-validation (see Scores and probabilities, below).</w:t>
      </w:r>
    </w:p>
    <w:p w14:paraId="155AA623" w14:textId="23273B87" w:rsidR="00334B9A" w:rsidRDefault="00334B9A" w:rsidP="00334B9A">
      <w:pPr>
        <w:widowControl w:val="0"/>
        <w:autoSpaceDE w:val="0"/>
        <w:autoSpaceDN w:val="0"/>
        <w:adjustRightInd w:val="0"/>
      </w:pPr>
      <w:r>
        <w:t>The method has been chosen due to the effectiveness in high dimension space and classification nature of the problem.</w:t>
      </w:r>
    </w:p>
    <w:p w14:paraId="496A422C" w14:textId="77777777" w:rsidR="001C5136" w:rsidRDefault="001C5136" w:rsidP="00334B9A">
      <w:pPr>
        <w:widowControl w:val="0"/>
        <w:autoSpaceDE w:val="0"/>
        <w:autoSpaceDN w:val="0"/>
        <w:adjustRightInd w:val="0"/>
      </w:pPr>
    </w:p>
    <w:p w14:paraId="0C795E31" w14:textId="5B7129D1" w:rsidR="001C5136" w:rsidRPr="001C5136" w:rsidRDefault="001C5136" w:rsidP="001C5136">
      <w:pPr>
        <w:jc w:val="center"/>
        <w:rPr>
          <w:b/>
        </w:rPr>
      </w:pPr>
      <w:r w:rsidRPr="009222FF">
        <w:rPr>
          <w:b/>
        </w:rPr>
        <w:t>Results</w:t>
      </w:r>
    </w:p>
    <w:tbl>
      <w:tblPr>
        <w:tblStyle w:val="TableGrid"/>
        <w:tblW w:w="0" w:type="auto"/>
        <w:tblLook w:val="04A0" w:firstRow="1" w:lastRow="0" w:firstColumn="1" w:lastColumn="0" w:noHBand="0" w:noVBand="1"/>
      </w:tblPr>
      <w:tblGrid>
        <w:gridCol w:w="1817"/>
        <w:gridCol w:w="2233"/>
        <w:gridCol w:w="2233"/>
        <w:gridCol w:w="2233"/>
      </w:tblGrid>
      <w:tr w:rsidR="001C5136" w14:paraId="509DF711" w14:textId="77777777" w:rsidTr="00F9714E">
        <w:tc>
          <w:tcPr>
            <w:tcW w:w="2129" w:type="dxa"/>
            <w:vMerge w:val="restart"/>
          </w:tcPr>
          <w:p w14:paraId="12D8C629" w14:textId="77777777" w:rsidR="001C5136" w:rsidRPr="009222FF" w:rsidRDefault="001C5136" w:rsidP="00F9714E">
            <w:pPr>
              <w:jc w:val="center"/>
              <w:rPr>
                <w:highlight w:val="yellow"/>
              </w:rPr>
            </w:pPr>
          </w:p>
        </w:tc>
        <w:tc>
          <w:tcPr>
            <w:tcW w:w="6387" w:type="dxa"/>
            <w:gridSpan w:val="3"/>
          </w:tcPr>
          <w:p w14:paraId="2136DBE0" w14:textId="77777777" w:rsidR="001C5136" w:rsidRDefault="001C5136" w:rsidP="00F9714E">
            <w:pPr>
              <w:jc w:val="center"/>
            </w:pPr>
            <w:r>
              <w:t>Training set size</w:t>
            </w:r>
          </w:p>
        </w:tc>
      </w:tr>
      <w:tr w:rsidR="001C5136" w14:paraId="2AFDC398" w14:textId="77777777" w:rsidTr="00F9714E">
        <w:tc>
          <w:tcPr>
            <w:tcW w:w="2129" w:type="dxa"/>
            <w:vMerge/>
          </w:tcPr>
          <w:p w14:paraId="571C2715" w14:textId="77777777" w:rsidR="001C5136" w:rsidRPr="009222FF" w:rsidRDefault="001C5136" w:rsidP="00F9714E">
            <w:pPr>
              <w:jc w:val="center"/>
              <w:rPr>
                <w:highlight w:val="yellow"/>
              </w:rPr>
            </w:pPr>
          </w:p>
        </w:tc>
        <w:tc>
          <w:tcPr>
            <w:tcW w:w="2129" w:type="dxa"/>
          </w:tcPr>
          <w:p w14:paraId="6E143DA6" w14:textId="77777777" w:rsidR="001C5136" w:rsidRPr="009222FF" w:rsidRDefault="001C5136" w:rsidP="00F9714E">
            <w:pPr>
              <w:jc w:val="center"/>
            </w:pPr>
            <w:r w:rsidRPr="009222FF">
              <w:t>100</w:t>
            </w:r>
          </w:p>
        </w:tc>
        <w:tc>
          <w:tcPr>
            <w:tcW w:w="2129" w:type="dxa"/>
          </w:tcPr>
          <w:p w14:paraId="198DEE29" w14:textId="77777777" w:rsidR="001C5136" w:rsidRPr="009222FF" w:rsidRDefault="001C5136" w:rsidP="00F9714E">
            <w:pPr>
              <w:jc w:val="center"/>
            </w:pPr>
            <w:r w:rsidRPr="009222FF">
              <w:t>200</w:t>
            </w:r>
          </w:p>
        </w:tc>
        <w:tc>
          <w:tcPr>
            <w:tcW w:w="2129" w:type="dxa"/>
          </w:tcPr>
          <w:p w14:paraId="74F66140" w14:textId="77777777" w:rsidR="001C5136" w:rsidRPr="009222FF" w:rsidRDefault="001C5136" w:rsidP="00F9714E">
            <w:pPr>
              <w:jc w:val="center"/>
            </w:pPr>
            <w:r w:rsidRPr="009222FF">
              <w:t>300</w:t>
            </w:r>
          </w:p>
        </w:tc>
      </w:tr>
      <w:tr w:rsidR="00F9714E" w14:paraId="5897B52F" w14:textId="77777777" w:rsidTr="00F9714E">
        <w:tc>
          <w:tcPr>
            <w:tcW w:w="2129" w:type="dxa"/>
          </w:tcPr>
          <w:p w14:paraId="6445750F" w14:textId="77777777" w:rsidR="001C5136" w:rsidRPr="009222FF" w:rsidRDefault="001C5136" w:rsidP="00F9714E">
            <w:pPr>
              <w:jc w:val="center"/>
            </w:pPr>
            <w:r w:rsidRPr="009222FF">
              <w:t>Training time, s</w:t>
            </w:r>
          </w:p>
        </w:tc>
        <w:tc>
          <w:tcPr>
            <w:tcW w:w="2129" w:type="dxa"/>
          </w:tcPr>
          <w:p w14:paraId="57A8AE4B" w14:textId="3CA923E0" w:rsidR="001C5136" w:rsidRPr="00216948" w:rsidRDefault="00216948" w:rsidP="00F9714E">
            <w:pPr>
              <w:jc w:val="center"/>
            </w:pPr>
            <w:r w:rsidRPr="00216948">
              <w:rPr>
                <w:rFonts w:ascii="Courier" w:hAnsi="Courier" w:cs="Courier"/>
              </w:rPr>
              <w:t>0.002</w:t>
            </w:r>
          </w:p>
        </w:tc>
        <w:tc>
          <w:tcPr>
            <w:tcW w:w="2129" w:type="dxa"/>
          </w:tcPr>
          <w:p w14:paraId="7D335805" w14:textId="3C0CBBAF" w:rsidR="001C5136" w:rsidRPr="00216948" w:rsidRDefault="00216948" w:rsidP="00F9714E">
            <w:pPr>
              <w:jc w:val="center"/>
            </w:pPr>
            <w:r w:rsidRPr="00216948">
              <w:rPr>
                <w:rFonts w:ascii="Courier" w:hAnsi="Courier" w:cs="Courier"/>
              </w:rPr>
              <w:t>0.004</w:t>
            </w:r>
            <w:r w:rsidR="001C5136" w:rsidRPr="00216948">
              <w:rPr>
                <w:rFonts w:ascii="Courier" w:hAnsi="Courier" w:cs="Courier"/>
              </w:rPr>
              <w:t xml:space="preserve"> </w:t>
            </w:r>
          </w:p>
        </w:tc>
        <w:tc>
          <w:tcPr>
            <w:tcW w:w="2129" w:type="dxa"/>
          </w:tcPr>
          <w:p w14:paraId="35C4C3C9" w14:textId="016368A4" w:rsidR="001C5136" w:rsidRPr="00216948" w:rsidRDefault="00F9714E" w:rsidP="00F9714E">
            <w:pPr>
              <w:jc w:val="center"/>
            </w:pPr>
            <w:r w:rsidRPr="00216948">
              <w:rPr>
                <w:rFonts w:ascii="Courier" w:hAnsi="Courier" w:cs="Courier"/>
              </w:rPr>
              <w:t>0.012</w:t>
            </w:r>
            <w:r w:rsidR="001C5136" w:rsidRPr="00216948">
              <w:rPr>
                <w:rFonts w:ascii="Courier" w:hAnsi="Courier" w:cs="Courier"/>
              </w:rPr>
              <w:t xml:space="preserve"> </w:t>
            </w:r>
          </w:p>
        </w:tc>
      </w:tr>
      <w:tr w:rsidR="00F9714E" w14:paraId="53DFF472" w14:textId="77777777" w:rsidTr="00F9714E">
        <w:tc>
          <w:tcPr>
            <w:tcW w:w="2129" w:type="dxa"/>
          </w:tcPr>
          <w:p w14:paraId="4F0EAAA2" w14:textId="461CFBF0" w:rsidR="001C5136" w:rsidRPr="009222FF" w:rsidRDefault="001C5136" w:rsidP="00F9714E">
            <w:pPr>
              <w:jc w:val="center"/>
            </w:pPr>
            <w:r w:rsidRPr="009222FF">
              <w:t>Prediction time, s</w:t>
            </w:r>
          </w:p>
        </w:tc>
        <w:tc>
          <w:tcPr>
            <w:tcW w:w="2129" w:type="dxa"/>
          </w:tcPr>
          <w:p w14:paraId="00B4EB89" w14:textId="7A5516B6" w:rsidR="001C5136" w:rsidRPr="00216948" w:rsidRDefault="00216948" w:rsidP="00F9714E">
            <w:pPr>
              <w:jc w:val="center"/>
            </w:pPr>
            <w:r w:rsidRPr="00216948">
              <w:rPr>
                <w:rFonts w:ascii="Courier" w:hAnsi="Courier" w:cs="Courier"/>
              </w:rPr>
              <w:t>0.001</w:t>
            </w:r>
          </w:p>
        </w:tc>
        <w:tc>
          <w:tcPr>
            <w:tcW w:w="2129" w:type="dxa"/>
          </w:tcPr>
          <w:p w14:paraId="37BCA2B7" w14:textId="40141542" w:rsidR="001C5136" w:rsidRPr="00216948" w:rsidRDefault="00216948" w:rsidP="00216948">
            <w:pPr>
              <w:tabs>
                <w:tab w:val="left" w:pos="680"/>
                <w:tab w:val="center" w:pos="710"/>
              </w:tabs>
            </w:pPr>
            <w:r w:rsidRPr="00216948">
              <w:tab/>
            </w:r>
            <w:r w:rsidRPr="00216948">
              <w:rPr>
                <w:rFonts w:ascii="Courier" w:hAnsi="Courier" w:cs="Courier"/>
              </w:rPr>
              <w:t>0.002</w:t>
            </w:r>
            <w:r w:rsidRPr="00216948">
              <w:tab/>
            </w:r>
            <w:r w:rsidR="001C5136" w:rsidRPr="00216948">
              <w:t xml:space="preserve"> </w:t>
            </w:r>
          </w:p>
        </w:tc>
        <w:tc>
          <w:tcPr>
            <w:tcW w:w="2129" w:type="dxa"/>
          </w:tcPr>
          <w:p w14:paraId="5ABB05F2" w14:textId="0AD78DA4" w:rsidR="001C5136" w:rsidRPr="00216948" w:rsidRDefault="001C5136" w:rsidP="00F9714E">
            <w:pPr>
              <w:jc w:val="center"/>
            </w:pPr>
            <w:r w:rsidRPr="00216948">
              <w:rPr>
                <w:rFonts w:ascii="Courier" w:hAnsi="Courier" w:cs="Courier"/>
              </w:rPr>
              <w:t xml:space="preserve"> </w:t>
            </w:r>
            <w:r w:rsidR="00216948" w:rsidRPr="00216948">
              <w:rPr>
                <w:rFonts w:ascii="Courier" w:hAnsi="Courier" w:cs="Courier"/>
              </w:rPr>
              <w:t>0.003</w:t>
            </w:r>
          </w:p>
        </w:tc>
      </w:tr>
      <w:tr w:rsidR="00F9714E" w14:paraId="3D8B9692" w14:textId="77777777" w:rsidTr="00F9714E">
        <w:tc>
          <w:tcPr>
            <w:tcW w:w="2129" w:type="dxa"/>
          </w:tcPr>
          <w:p w14:paraId="51B1A9F5" w14:textId="77777777" w:rsidR="001C5136" w:rsidRPr="009222FF" w:rsidRDefault="001C5136" w:rsidP="00F9714E">
            <w:pPr>
              <w:jc w:val="center"/>
            </w:pPr>
            <w:r w:rsidRPr="009222FF">
              <w:t>F1 score for training set</w:t>
            </w:r>
          </w:p>
        </w:tc>
        <w:tc>
          <w:tcPr>
            <w:tcW w:w="2129" w:type="dxa"/>
          </w:tcPr>
          <w:p w14:paraId="27D1EF1A" w14:textId="3A3C3A32" w:rsidR="001C5136" w:rsidRPr="00216948" w:rsidRDefault="00216948" w:rsidP="00F9714E">
            <w:pPr>
              <w:jc w:val="center"/>
            </w:pPr>
            <w:r w:rsidRPr="00216948">
              <w:rPr>
                <w:rFonts w:ascii="Courier" w:hAnsi="Courier" w:cs="Courier"/>
              </w:rPr>
              <w:t>0.883116883117</w:t>
            </w:r>
          </w:p>
        </w:tc>
        <w:tc>
          <w:tcPr>
            <w:tcW w:w="2129" w:type="dxa"/>
          </w:tcPr>
          <w:p w14:paraId="3BCE7CC8" w14:textId="1DC88BDF" w:rsidR="001C5136" w:rsidRPr="00216948" w:rsidRDefault="001C5136" w:rsidP="00F9714E">
            <w:pPr>
              <w:jc w:val="center"/>
            </w:pPr>
            <w:r w:rsidRPr="00216948">
              <w:rPr>
                <w:rFonts w:ascii="Courier" w:hAnsi="Courier" w:cs="Courier"/>
              </w:rPr>
              <w:t xml:space="preserve"> </w:t>
            </w:r>
            <w:r w:rsidR="00216948" w:rsidRPr="00216948">
              <w:rPr>
                <w:rFonts w:ascii="Courier" w:hAnsi="Courier" w:cs="Courier"/>
              </w:rPr>
              <w:t>0.87707641196</w:t>
            </w:r>
          </w:p>
        </w:tc>
        <w:tc>
          <w:tcPr>
            <w:tcW w:w="2129" w:type="dxa"/>
          </w:tcPr>
          <w:p w14:paraId="7B95D14E" w14:textId="26BE90CD" w:rsidR="001C5136" w:rsidRPr="00216948" w:rsidRDefault="00F9714E" w:rsidP="00F9714E">
            <w:pPr>
              <w:jc w:val="center"/>
            </w:pPr>
            <w:r w:rsidRPr="00216948">
              <w:rPr>
                <w:rFonts w:ascii="Courier" w:hAnsi="Courier" w:cs="Courier"/>
              </w:rPr>
              <w:t>0.856548856549</w:t>
            </w:r>
            <w:r w:rsidR="001C5136" w:rsidRPr="00216948">
              <w:rPr>
                <w:rFonts w:ascii="Courier" w:hAnsi="Courier" w:cs="Courier"/>
              </w:rPr>
              <w:t xml:space="preserve"> </w:t>
            </w:r>
          </w:p>
        </w:tc>
      </w:tr>
      <w:tr w:rsidR="00F9714E" w14:paraId="3D358634" w14:textId="77777777" w:rsidTr="00F9714E">
        <w:tc>
          <w:tcPr>
            <w:tcW w:w="2129" w:type="dxa"/>
          </w:tcPr>
          <w:p w14:paraId="2F1C34FC" w14:textId="77777777" w:rsidR="001C5136" w:rsidRPr="009222FF" w:rsidRDefault="001C5136" w:rsidP="00F9714E">
            <w:pPr>
              <w:jc w:val="center"/>
              <w:rPr>
                <w:color w:val="FFFFFF" w:themeColor="background1"/>
              </w:rPr>
            </w:pPr>
            <w:r w:rsidRPr="009222FF">
              <w:t>F1 score for test set</w:t>
            </w:r>
          </w:p>
        </w:tc>
        <w:tc>
          <w:tcPr>
            <w:tcW w:w="2129" w:type="dxa"/>
          </w:tcPr>
          <w:p w14:paraId="68296822" w14:textId="6C0FA05F" w:rsidR="001C5136" w:rsidRPr="00216948" w:rsidRDefault="00216948" w:rsidP="001C5136">
            <w:r w:rsidRPr="00216948">
              <w:rPr>
                <w:rFonts w:ascii="Courier" w:hAnsi="Courier" w:cs="Courier"/>
              </w:rPr>
              <w:t>0.811188811189</w:t>
            </w:r>
          </w:p>
        </w:tc>
        <w:tc>
          <w:tcPr>
            <w:tcW w:w="2129" w:type="dxa"/>
          </w:tcPr>
          <w:p w14:paraId="178CD039" w14:textId="7C0657F2" w:rsidR="001C5136" w:rsidRPr="00216948" w:rsidRDefault="00216948" w:rsidP="001C5136">
            <w:pPr>
              <w:jc w:val="center"/>
            </w:pPr>
            <w:r w:rsidRPr="00216948">
              <w:rPr>
                <w:rFonts w:ascii="Courier" w:hAnsi="Courier" w:cs="Courier"/>
              </w:rPr>
              <w:t>0.797202797203</w:t>
            </w:r>
            <w:r w:rsidR="001C5136" w:rsidRPr="00216948">
              <w:rPr>
                <w:rFonts w:ascii="Courier" w:hAnsi="Courier" w:cs="Courier"/>
              </w:rPr>
              <w:t xml:space="preserve">  </w:t>
            </w:r>
          </w:p>
        </w:tc>
        <w:tc>
          <w:tcPr>
            <w:tcW w:w="2129" w:type="dxa"/>
          </w:tcPr>
          <w:p w14:paraId="101CD574" w14:textId="7D514B30" w:rsidR="001C5136" w:rsidRPr="00216948" w:rsidRDefault="00F9714E" w:rsidP="00F9714E">
            <w:pPr>
              <w:jc w:val="center"/>
            </w:pPr>
            <w:r w:rsidRPr="00216948">
              <w:rPr>
                <w:rFonts w:ascii="Courier" w:hAnsi="Courier" w:cs="Courier"/>
              </w:rPr>
              <w:t>0.780821917808</w:t>
            </w:r>
            <w:r w:rsidR="001C5136" w:rsidRPr="00216948">
              <w:rPr>
                <w:rFonts w:ascii="Courier" w:hAnsi="Courier" w:cs="Courier"/>
              </w:rPr>
              <w:t xml:space="preserve"> </w:t>
            </w:r>
          </w:p>
        </w:tc>
      </w:tr>
    </w:tbl>
    <w:p w14:paraId="7873B841" w14:textId="77777777" w:rsidR="00983480" w:rsidRDefault="00983480" w:rsidP="00983480"/>
    <w:p w14:paraId="5B5D06F5" w14:textId="77777777" w:rsidR="00F5799C" w:rsidRDefault="00F5799C" w:rsidP="005B7075">
      <w:pPr>
        <w:pStyle w:val="ListParagraph"/>
        <w:numPr>
          <w:ilvl w:val="0"/>
          <w:numId w:val="2"/>
        </w:numPr>
      </w:pPr>
      <w:r>
        <w:t>Stochastic gradient descent (</w:t>
      </w:r>
      <w:hyperlink r:id="rId11" w:history="1">
        <w:r w:rsidRPr="00AB4AD1">
          <w:rPr>
            <w:rStyle w:val="Hyperlink"/>
          </w:rPr>
          <w:t>http://scikit-learn.org/stable/modules/svm.html</w:t>
        </w:r>
      </w:hyperlink>
      <w:r>
        <w:t>)</w:t>
      </w:r>
    </w:p>
    <w:p w14:paraId="1AE0C5D0" w14:textId="77777777" w:rsidR="00F5799C" w:rsidRPr="005B7075" w:rsidRDefault="00F5799C" w:rsidP="00F5799C">
      <w:pPr>
        <w:pStyle w:val="ListParagraph"/>
      </w:pPr>
    </w:p>
    <w:p w14:paraId="3C118A1D" w14:textId="030CD5E9" w:rsidR="005B7075" w:rsidRDefault="00EE3AFD" w:rsidP="005B7075">
      <w:pPr>
        <w:jc w:val="both"/>
      </w:pPr>
      <w:r>
        <w:t xml:space="preserve">Complexity: </w:t>
      </w:r>
      <w:r w:rsidRPr="00EE3AFD">
        <w:t xml:space="preserve">If X is a matrix of size (n, p) training has a cost of </w:t>
      </w:r>
      <w:r w:rsidRPr="00EE3AFD">
        <w:drawing>
          <wp:inline distT="0" distB="0" distL="0" distR="0" wp14:anchorId="17BB3E5C" wp14:editId="50CAAB1D">
            <wp:extent cx="723900" cy="2286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Pr="00EE3AFD">
        <w:t xml:space="preserve">, where k is the number of iterations (epochs) and </w:t>
      </w:r>
      <w:r w:rsidRPr="00EE3AFD">
        <w:drawing>
          <wp:inline distT="0" distB="0" distL="0" distR="0" wp14:anchorId="05541A94" wp14:editId="3AD2225F">
            <wp:extent cx="139700" cy="1905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EE3AFD">
        <w:t xml:space="preserve"> is the average number of non-zero attributes per sample</w:t>
      </w:r>
      <w:r>
        <w:t>.</w:t>
      </w:r>
    </w:p>
    <w:p w14:paraId="43279CCF" w14:textId="77777777" w:rsidR="003D564F" w:rsidRPr="003D564F" w:rsidRDefault="003D564F" w:rsidP="003D564F">
      <w:pPr>
        <w:widowControl w:val="0"/>
        <w:autoSpaceDE w:val="0"/>
        <w:autoSpaceDN w:val="0"/>
        <w:adjustRightInd w:val="0"/>
      </w:pPr>
      <w:r w:rsidRPr="003D564F">
        <w:t>The advantages of Stochastic Gradient Descent are:</w:t>
      </w:r>
    </w:p>
    <w:p w14:paraId="61B7874A" w14:textId="77777777" w:rsidR="003D564F" w:rsidRPr="003D564F" w:rsidRDefault="003D564F" w:rsidP="003D564F">
      <w:pPr>
        <w:widowControl w:val="0"/>
        <w:numPr>
          <w:ilvl w:val="0"/>
          <w:numId w:val="3"/>
        </w:numPr>
        <w:tabs>
          <w:tab w:val="left" w:pos="220"/>
          <w:tab w:val="left" w:pos="720"/>
        </w:tabs>
        <w:autoSpaceDE w:val="0"/>
        <w:autoSpaceDN w:val="0"/>
        <w:adjustRightInd w:val="0"/>
        <w:ind w:hanging="720"/>
      </w:pPr>
      <w:r w:rsidRPr="003D564F">
        <w:t>Efficiency.</w:t>
      </w:r>
    </w:p>
    <w:p w14:paraId="58CE16C5" w14:textId="77777777" w:rsidR="003D564F" w:rsidRPr="003D564F" w:rsidRDefault="003D564F" w:rsidP="003D564F">
      <w:pPr>
        <w:widowControl w:val="0"/>
        <w:numPr>
          <w:ilvl w:val="0"/>
          <w:numId w:val="3"/>
        </w:numPr>
        <w:tabs>
          <w:tab w:val="left" w:pos="220"/>
          <w:tab w:val="left" w:pos="720"/>
        </w:tabs>
        <w:autoSpaceDE w:val="0"/>
        <w:autoSpaceDN w:val="0"/>
        <w:adjustRightInd w:val="0"/>
        <w:ind w:hanging="720"/>
      </w:pPr>
      <w:r w:rsidRPr="003D564F">
        <w:t>Ease of implementation (lots of opportunities for code tuning).</w:t>
      </w:r>
    </w:p>
    <w:p w14:paraId="754C6B30" w14:textId="77777777" w:rsidR="003D564F" w:rsidRPr="003D564F" w:rsidRDefault="003D564F" w:rsidP="003D564F">
      <w:pPr>
        <w:widowControl w:val="0"/>
        <w:autoSpaceDE w:val="0"/>
        <w:autoSpaceDN w:val="0"/>
        <w:adjustRightInd w:val="0"/>
      </w:pPr>
      <w:r w:rsidRPr="003D564F">
        <w:t>The disadvantages of Stochastic Gradient Descent include:</w:t>
      </w:r>
    </w:p>
    <w:p w14:paraId="0FB918A9" w14:textId="77777777" w:rsidR="003D564F" w:rsidRDefault="003D564F" w:rsidP="003D564F">
      <w:pPr>
        <w:widowControl w:val="0"/>
        <w:numPr>
          <w:ilvl w:val="0"/>
          <w:numId w:val="5"/>
        </w:numPr>
        <w:tabs>
          <w:tab w:val="left" w:pos="220"/>
          <w:tab w:val="left" w:pos="720"/>
        </w:tabs>
        <w:autoSpaceDE w:val="0"/>
        <w:autoSpaceDN w:val="0"/>
        <w:adjustRightInd w:val="0"/>
        <w:ind w:hanging="720"/>
      </w:pPr>
      <w:r w:rsidRPr="003D564F">
        <w:t xml:space="preserve">SGD requires a number of </w:t>
      </w:r>
      <w:proofErr w:type="spellStart"/>
      <w:r w:rsidRPr="003D564F">
        <w:t>hyperparameters</w:t>
      </w:r>
      <w:proofErr w:type="spellEnd"/>
      <w:r w:rsidRPr="003D564F">
        <w:t xml:space="preserve"> such as the regularization parameter and the number of iterations.</w:t>
      </w:r>
      <w:bookmarkStart w:id="0" w:name="_GoBack"/>
      <w:bookmarkEnd w:id="0"/>
    </w:p>
    <w:p w14:paraId="22146253" w14:textId="4AF3C790" w:rsidR="00EE3AFD" w:rsidRDefault="003D564F" w:rsidP="003D564F">
      <w:pPr>
        <w:widowControl w:val="0"/>
        <w:numPr>
          <w:ilvl w:val="0"/>
          <w:numId w:val="5"/>
        </w:numPr>
        <w:tabs>
          <w:tab w:val="left" w:pos="220"/>
          <w:tab w:val="left" w:pos="720"/>
        </w:tabs>
        <w:autoSpaceDE w:val="0"/>
        <w:autoSpaceDN w:val="0"/>
        <w:adjustRightInd w:val="0"/>
        <w:ind w:hanging="720"/>
      </w:pPr>
      <w:r w:rsidRPr="003D564F">
        <w:t>SGD is sensitive to feature scaling.</w:t>
      </w:r>
    </w:p>
    <w:p w14:paraId="4FB66BAB" w14:textId="77777777" w:rsidR="003D564F" w:rsidRDefault="003D564F" w:rsidP="005B7075">
      <w:pPr>
        <w:jc w:val="both"/>
      </w:pPr>
    </w:p>
    <w:p w14:paraId="1E76F143" w14:textId="48BB5B3D" w:rsidR="00EE3AFD" w:rsidRDefault="00EE3AFD" w:rsidP="005B7075">
      <w:pPr>
        <w:jc w:val="both"/>
      </w:pPr>
      <w:r>
        <w:t>The method has been chosen due to the foreseen lower complexity (</w:t>
      </w:r>
      <w:r w:rsidR="00BC5D29">
        <w:t>training time) of the algorithm and regularization ability.</w:t>
      </w:r>
    </w:p>
    <w:p w14:paraId="5792C652" w14:textId="77777777" w:rsidR="001C5136" w:rsidRDefault="001C5136" w:rsidP="005B7075">
      <w:pPr>
        <w:jc w:val="both"/>
      </w:pPr>
    </w:p>
    <w:p w14:paraId="2F61FC1D" w14:textId="081D7111" w:rsidR="001C5136" w:rsidRPr="001C5136" w:rsidRDefault="001C5136" w:rsidP="001C5136">
      <w:pPr>
        <w:jc w:val="center"/>
        <w:rPr>
          <w:b/>
        </w:rPr>
      </w:pPr>
      <w:r w:rsidRPr="009222FF">
        <w:rPr>
          <w:b/>
        </w:rPr>
        <w:t>Results</w:t>
      </w:r>
    </w:p>
    <w:tbl>
      <w:tblPr>
        <w:tblStyle w:val="TableGrid"/>
        <w:tblW w:w="0" w:type="auto"/>
        <w:tblLook w:val="04A0" w:firstRow="1" w:lastRow="0" w:firstColumn="1" w:lastColumn="0" w:noHBand="0" w:noVBand="1"/>
      </w:tblPr>
      <w:tblGrid>
        <w:gridCol w:w="1817"/>
        <w:gridCol w:w="2233"/>
        <w:gridCol w:w="2233"/>
        <w:gridCol w:w="2233"/>
      </w:tblGrid>
      <w:tr w:rsidR="001C5136" w14:paraId="6B0B4C81" w14:textId="77777777" w:rsidTr="00F9714E">
        <w:tc>
          <w:tcPr>
            <w:tcW w:w="2129" w:type="dxa"/>
            <w:vMerge w:val="restart"/>
          </w:tcPr>
          <w:p w14:paraId="08D327D1" w14:textId="77777777" w:rsidR="001C5136" w:rsidRPr="009222FF" w:rsidRDefault="001C5136" w:rsidP="00F9714E">
            <w:pPr>
              <w:jc w:val="center"/>
              <w:rPr>
                <w:highlight w:val="yellow"/>
              </w:rPr>
            </w:pPr>
          </w:p>
        </w:tc>
        <w:tc>
          <w:tcPr>
            <w:tcW w:w="6387" w:type="dxa"/>
            <w:gridSpan w:val="3"/>
          </w:tcPr>
          <w:p w14:paraId="27AB2085" w14:textId="77777777" w:rsidR="001C5136" w:rsidRDefault="001C5136" w:rsidP="00F9714E">
            <w:pPr>
              <w:jc w:val="center"/>
            </w:pPr>
            <w:r>
              <w:t>Training set size</w:t>
            </w:r>
          </w:p>
        </w:tc>
      </w:tr>
      <w:tr w:rsidR="001C5136" w14:paraId="727EA1C2" w14:textId="77777777" w:rsidTr="00F9714E">
        <w:tc>
          <w:tcPr>
            <w:tcW w:w="2129" w:type="dxa"/>
            <w:vMerge/>
          </w:tcPr>
          <w:p w14:paraId="2B82E7ED" w14:textId="77777777" w:rsidR="001C5136" w:rsidRPr="009222FF" w:rsidRDefault="001C5136" w:rsidP="00F9714E">
            <w:pPr>
              <w:jc w:val="center"/>
              <w:rPr>
                <w:highlight w:val="yellow"/>
              </w:rPr>
            </w:pPr>
          </w:p>
        </w:tc>
        <w:tc>
          <w:tcPr>
            <w:tcW w:w="2129" w:type="dxa"/>
          </w:tcPr>
          <w:p w14:paraId="58083AB3" w14:textId="77777777" w:rsidR="001C5136" w:rsidRPr="009222FF" w:rsidRDefault="001C5136" w:rsidP="00F9714E">
            <w:pPr>
              <w:jc w:val="center"/>
            </w:pPr>
            <w:r w:rsidRPr="009222FF">
              <w:t>100</w:t>
            </w:r>
          </w:p>
        </w:tc>
        <w:tc>
          <w:tcPr>
            <w:tcW w:w="2129" w:type="dxa"/>
          </w:tcPr>
          <w:p w14:paraId="4EC0C96E" w14:textId="77777777" w:rsidR="001C5136" w:rsidRPr="009222FF" w:rsidRDefault="001C5136" w:rsidP="00F9714E">
            <w:pPr>
              <w:jc w:val="center"/>
            </w:pPr>
            <w:r w:rsidRPr="009222FF">
              <w:t>200</w:t>
            </w:r>
          </w:p>
        </w:tc>
        <w:tc>
          <w:tcPr>
            <w:tcW w:w="2129" w:type="dxa"/>
          </w:tcPr>
          <w:p w14:paraId="54FC6A16" w14:textId="77777777" w:rsidR="001C5136" w:rsidRPr="009222FF" w:rsidRDefault="001C5136" w:rsidP="00F9714E">
            <w:pPr>
              <w:jc w:val="center"/>
            </w:pPr>
            <w:r w:rsidRPr="009222FF">
              <w:t>300</w:t>
            </w:r>
          </w:p>
        </w:tc>
      </w:tr>
      <w:tr w:rsidR="001C5136" w14:paraId="10DB4FDF" w14:textId="77777777" w:rsidTr="00F9714E">
        <w:tc>
          <w:tcPr>
            <w:tcW w:w="2129" w:type="dxa"/>
          </w:tcPr>
          <w:p w14:paraId="7F109286" w14:textId="77777777" w:rsidR="001C5136" w:rsidRPr="009222FF" w:rsidRDefault="001C5136" w:rsidP="00F9714E">
            <w:pPr>
              <w:jc w:val="center"/>
            </w:pPr>
            <w:r w:rsidRPr="009222FF">
              <w:t>Training time, s</w:t>
            </w:r>
          </w:p>
        </w:tc>
        <w:tc>
          <w:tcPr>
            <w:tcW w:w="2129" w:type="dxa"/>
          </w:tcPr>
          <w:p w14:paraId="39D2130B" w14:textId="44F0E8D2" w:rsidR="001C5136" w:rsidRPr="008C1FDE" w:rsidRDefault="008C1FDE" w:rsidP="00F9714E">
            <w:pPr>
              <w:jc w:val="center"/>
            </w:pPr>
            <w:r w:rsidRPr="008C1FDE">
              <w:rPr>
                <w:rFonts w:ascii="Courier" w:hAnsi="Courier" w:cs="Courier"/>
              </w:rPr>
              <w:t>0.001</w:t>
            </w:r>
          </w:p>
        </w:tc>
        <w:tc>
          <w:tcPr>
            <w:tcW w:w="2129" w:type="dxa"/>
          </w:tcPr>
          <w:p w14:paraId="4B316A48" w14:textId="5DD7AA63" w:rsidR="001C5136" w:rsidRPr="008C1FDE" w:rsidRDefault="001C5136" w:rsidP="00F9714E">
            <w:pPr>
              <w:jc w:val="center"/>
            </w:pPr>
            <w:r w:rsidRPr="008C1FDE">
              <w:rPr>
                <w:rFonts w:ascii="Courier" w:hAnsi="Courier" w:cs="Courier"/>
              </w:rPr>
              <w:t xml:space="preserve"> </w:t>
            </w:r>
            <w:r w:rsidR="008C1FDE" w:rsidRPr="008C1FDE">
              <w:rPr>
                <w:rFonts w:ascii="Courier" w:hAnsi="Courier" w:cs="Courier"/>
              </w:rPr>
              <w:t>0.001</w:t>
            </w:r>
          </w:p>
        </w:tc>
        <w:tc>
          <w:tcPr>
            <w:tcW w:w="2129" w:type="dxa"/>
          </w:tcPr>
          <w:p w14:paraId="41C72B77" w14:textId="358EC8FC" w:rsidR="001C5136" w:rsidRPr="008C1FDE" w:rsidRDefault="008C1FDE" w:rsidP="00F9714E">
            <w:pPr>
              <w:jc w:val="center"/>
            </w:pPr>
            <w:r w:rsidRPr="008C1FDE">
              <w:rPr>
                <w:rFonts w:ascii="Courier" w:hAnsi="Courier" w:cs="Courier"/>
              </w:rPr>
              <w:t>0.002</w:t>
            </w:r>
            <w:r w:rsidR="001C5136" w:rsidRPr="008C1FDE">
              <w:rPr>
                <w:rFonts w:ascii="Courier" w:hAnsi="Courier" w:cs="Courier"/>
              </w:rPr>
              <w:t xml:space="preserve"> </w:t>
            </w:r>
          </w:p>
        </w:tc>
      </w:tr>
      <w:tr w:rsidR="001C5136" w14:paraId="718AB97F" w14:textId="77777777" w:rsidTr="00F9714E">
        <w:tc>
          <w:tcPr>
            <w:tcW w:w="2129" w:type="dxa"/>
          </w:tcPr>
          <w:p w14:paraId="4893D71B" w14:textId="77777777" w:rsidR="001C5136" w:rsidRPr="009222FF" w:rsidRDefault="001C5136" w:rsidP="00F9714E">
            <w:pPr>
              <w:jc w:val="center"/>
            </w:pPr>
            <w:r w:rsidRPr="009222FF">
              <w:t>Prediction time, s</w:t>
            </w:r>
          </w:p>
        </w:tc>
        <w:tc>
          <w:tcPr>
            <w:tcW w:w="2129" w:type="dxa"/>
          </w:tcPr>
          <w:p w14:paraId="6AB01061" w14:textId="616C8A00" w:rsidR="001C5136" w:rsidRPr="008C1FDE" w:rsidRDefault="008C1FDE" w:rsidP="00F9714E">
            <w:pPr>
              <w:jc w:val="center"/>
            </w:pPr>
            <w:r w:rsidRPr="008C1FDE">
              <w:rPr>
                <w:rFonts w:ascii="Courier" w:hAnsi="Courier" w:cs="Courier"/>
              </w:rPr>
              <w:t>&lt;0.001</w:t>
            </w:r>
          </w:p>
        </w:tc>
        <w:tc>
          <w:tcPr>
            <w:tcW w:w="2129" w:type="dxa"/>
          </w:tcPr>
          <w:p w14:paraId="7F7156D1" w14:textId="74970A21" w:rsidR="001C5136" w:rsidRPr="008C1FDE" w:rsidRDefault="001C5136" w:rsidP="00F9714E">
            <w:pPr>
              <w:jc w:val="center"/>
            </w:pPr>
            <w:r w:rsidRPr="008C1FDE">
              <w:t xml:space="preserve"> </w:t>
            </w:r>
            <w:r w:rsidR="008C1FDE" w:rsidRPr="008C1FDE">
              <w:rPr>
                <w:rFonts w:ascii="Courier" w:hAnsi="Courier" w:cs="Courier"/>
              </w:rPr>
              <w:t>&lt;0.001</w:t>
            </w:r>
          </w:p>
        </w:tc>
        <w:tc>
          <w:tcPr>
            <w:tcW w:w="2129" w:type="dxa"/>
          </w:tcPr>
          <w:p w14:paraId="3A1C7A40" w14:textId="41C130E5" w:rsidR="001C5136" w:rsidRPr="008C1FDE" w:rsidRDefault="008C1FDE" w:rsidP="00F9714E">
            <w:pPr>
              <w:jc w:val="center"/>
            </w:pPr>
            <w:r w:rsidRPr="008C1FDE">
              <w:rPr>
                <w:rFonts w:ascii="Courier" w:hAnsi="Courier" w:cs="Courier"/>
              </w:rPr>
              <w:t>&lt;0.001</w:t>
            </w:r>
            <w:r w:rsidR="001C5136" w:rsidRPr="008C1FDE">
              <w:rPr>
                <w:rFonts w:ascii="Courier" w:hAnsi="Courier" w:cs="Courier"/>
              </w:rPr>
              <w:t xml:space="preserve"> </w:t>
            </w:r>
          </w:p>
        </w:tc>
      </w:tr>
      <w:tr w:rsidR="001C5136" w14:paraId="14770B93" w14:textId="77777777" w:rsidTr="00F9714E">
        <w:tc>
          <w:tcPr>
            <w:tcW w:w="2129" w:type="dxa"/>
          </w:tcPr>
          <w:p w14:paraId="71FB2B94" w14:textId="77777777" w:rsidR="001C5136" w:rsidRPr="009222FF" w:rsidRDefault="001C5136" w:rsidP="00F9714E">
            <w:pPr>
              <w:jc w:val="center"/>
            </w:pPr>
            <w:r w:rsidRPr="009222FF">
              <w:t>F1 score for training set</w:t>
            </w:r>
          </w:p>
        </w:tc>
        <w:tc>
          <w:tcPr>
            <w:tcW w:w="2129" w:type="dxa"/>
          </w:tcPr>
          <w:p w14:paraId="4BC3C314" w14:textId="24BCBF08" w:rsidR="001C5136" w:rsidRPr="008C1FDE" w:rsidRDefault="008C1FDE" w:rsidP="00F9714E">
            <w:pPr>
              <w:jc w:val="center"/>
            </w:pPr>
            <w:r w:rsidRPr="008C1FDE">
              <w:rPr>
                <w:rFonts w:ascii="Courier" w:hAnsi="Courier" w:cs="Courier"/>
              </w:rPr>
              <w:t>0.645161290323</w:t>
            </w:r>
          </w:p>
        </w:tc>
        <w:tc>
          <w:tcPr>
            <w:tcW w:w="2129" w:type="dxa"/>
          </w:tcPr>
          <w:p w14:paraId="301FA8EA" w14:textId="5032792B" w:rsidR="001C5136" w:rsidRPr="008C1FDE" w:rsidRDefault="008C1FDE" w:rsidP="00F9714E">
            <w:pPr>
              <w:jc w:val="center"/>
            </w:pPr>
            <w:r w:rsidRPr="008C1FDE">
              <w:rPr>
                <w:rFonts w:ascii="Courier" w:hAnsi="Courier" w:cs="Courier"/>
              </w:rPr>
              <w:t>0.802631578947</w:t>
            </w:r>
            <w:r w:rsidR="001C5136" w:rsidRPr="008C1FDE">
              <w:rPr>
                <w:rFonts w:ascii="Courier" w:hAnsi="Courier" w:cs="Courier"/>
              </w:rPr>
              <w:t xml:space="preserve"> </w:t>
            </w:r>
          </w:p>
        </w:tc>
        <w:tc>
          <w:tcPr>
            <w:tcW w:w="2129" w:type="dxa"/>
          </w:tcPr>
          <w:p w14:paraId="499FD9E5" w14:textId="6DA6B316" w:rsidR="001C5136" w:rsidRPr="008C1FDE" w:rsidRDefault="008C1FDE" w:rsidP="00F9714E">
            <w:pPr>
              <w:jc w:val="center"/>
            </w:pPr>
            <w:r w:rsidRPr="008C1FDE">
              <w:rPr>
                <w:rFonts w:ascii="Courier" w:hAnsi="Courier" w:cs="Courier"/>
              </w:rPr>
              <w:t>0.80694143167</w:t>
            </w:r>
            <w:r w:rsidR="001C5136" w:rsidRPr="008C1FDE">
              <w:rPr>
                <w:rFonts w:ascii="Courier" w:hAnsi="Courier" w:cs="Courier"/>
              </w:rPr>
              <w:t xml:space="preserve"> </w:t>
            </w:r>
          </w:p>
        </w:tc>
      </w:tr>
      <w:tr w:rsidR="001C5136" w14:paraId="4E811C01" w14:textId="77777777" w:rsidTr="00F9714E">
        <w:tc>
          <w:tcPr>
            <w:tcW w:w="2129" w:type="dxa"/>
          </w:tcPr>
          <w:p w14:paraId="3603B0AA" w14:textId="77777777" w:rsidR="001C5136" w:rsidRPr="009222FF" w:rsidRDefault="001C5136" w:rsidP="00F9714E">
            <w:pPr>
              <w:jc w:val="center"/>
              <w:rPr>
                <w:color w:val="FFFFFF" w:themeColor="background1"/>
              </w:rPr>
            </w:pPr>
            <w:r w:rsidRPr="009222FF">
              <w:t>F1 score for test set</w:t>
            </w:r>
          </w:p>
        </w:tc>
        <w:tc>
          <w:tcPr>
            <w:tcW w:w="2129" w:type="dxa"/>
          </w:tcPr>
          <w:p w14:paraId="469D2E51" w14:textId="3297D9BB" w:rsidR="001C5136" w:rsidRPr="008C1FDE" w:rsidRDefault="008C1FDE" w:rsidP="00F9714E">
            <w:r w:rsidRPr="008C1FDE">
              <w:rPr>
                <w:rFonts w:ascii="Courier" w:hAnsi="Courier" w:cs="Courier"/>
              </w:rPr>
              <w:t>0.619469026549</w:t>
            </w:r>
          </w:p>
        </w:tc>
        <w:tc>
          <w:tcPr>
            <w:tcW w:w="2129" w:type="dxa"/>
          </w:tcPr>
          <w:p w14:paraId="1706BAFC" w14:textId="4F166D9A" w:rsidR="001C5136" w:rsidRPr="008C1FDE" w:rsidRDefault="008C1FDE" w:rsidP="00F9714E">
            <w:pPr>
              <w:jc w:val="center"/>
            </w:pPr>
            <w:r w:rsidRPr="008C1FDE">
              <w:rPr>
                <w:rFonts w:ascii="Courier" w:hAnsi="Courier" w:cs="Courier"/>
              </w:rPr>
              <w:t>0.755244755245</w:t>
            </w:r>
            <w:r w:rsidR="001C5136" w:rsidRPr="008C1FDE">
              <w:rPr>
                <w:rFonts w:ascii="Courier" w:hAnsi="Courier" w:cs="Courier"/>
              </w:rPr>
              <w:t xml:space="preserve">  </w:t>
            </w:r>
          </w:p>
        </w:tc>
        <w:tc>
          <w:tcPr>
            <w:tcW w:w="2129" w:type="dxa"/>
          </w:tcPr>
          <w:p w14:paraId="78401C0D" w14:textId="0E12E7CD" w:rsidR="001C5136" w:rsidRPr="008C1FDE" w:rsidRDefault="008C1FDE" w:rsidP="00F9714E">
            <w:pPr>
              <w:jc w:val="center"/>
            </w:pPr>
            <w:r w:rsidRPr="008C1FDE">
              <w:rPr>
                <w:rFonts w:ascii="Courier" w:hAnsi="Courier" w:cs="Courier"/>
              </w:rPr>
              <w:t>0.760563380282</w:t>
            </w:r>
            <w:r w:rsidR="001C5136" w:rsidRPr="008C1FDE">
              <w:rPr>
                <w:rFonts w:ascii="Courier" w:hAnsi="Courier" w:cs="Courier"/>
              </w:rPr>
              <w:t xml:space="preserve"> </w:t>
            </w:r>
          </w:p>
        </w:tc>
      </w:tr>
    </w:tbl>
    <w:p w14:paraId="5D11A426" w14:textId="77777777" w:rsidR="001C5136" w:rsidRPr="005B7075" w:rsidRDefault="001C5136" w:rsidP="005B7075">
      <w:pPr>
        <w:jc w:val="both"/>
      </w:pPr>
    </w:p>
    <w:sectPr w:rsidR="001C5136" w:rsidRPr="005B7075" w:rsidSect="00A62EB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0416AB"/>
    <w:multiLevelType w:val="hybridMultilevel"/>
    <w:tmpl w:val="89924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F3C37"/>
    <w:multiLevelType w:val="hybridMultilevel"/>
    <w:tmpl w:val="B9546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B2A8D"/>
    <w:multiLevelType w:val="hybridMultilevel"/>
    <w:tmpl w:val="369C5CF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4017445"/>
    <w:multiLevelType w:val="hybridMultilevel"/>
    <w:tmpl w:val="758AA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944F14"/>
    <w:multiLevelType w:val="hybridMultilevel"/>
    <w:tmpl w:val="049E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9308CA"/>
    <w:multiLevelType w:val="hybridMultilevel"/>
    <w:tmpl w:val="9A30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C76465"/>
    <w:multiLevelType w:val="hybridMultilevel"/>
    <w:tmpl w:val="F92E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2"/>
  </w:num>
  <w:num w:numId="5">
    <w:abstractNumId w:val="1"/>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00"/>
    <w:rsid w:val="001C5136"/>
    <w:rsid w:val="001F27D5"/>
    <w:rsid w:val="00216948"/>
    <w:rsid w:val="00334B9A"/>
    <w:rsid w:val="003D564F"/>
    <w:rsid w:val="00474897"/>
    <w:rsid w:val="005861C8"/>
    <w:rsid w:val="005B7075"/>
    <w:rsid w:val="008B0800"/>
    <w:rsid w:val="008C1FDE"/>
    <w:rsid w:val="009222FF"/>
    <w:rsid w:val="009401FC"/>
    <w:rsid w:val="00983480"/>
    <w:rsid w:val="00A11DE5"/>
    <w:rsid w:val="00A62EB2"/>
    <w:rsid w:val="00BC5D29"/>
    <w:rsid w:val="00DC5079"/>
    <w:rsid w:val="00EE3AFD"/>
    <w:rsid w:val="00F5799C"/>
    <w:rsid w:val="00F9714E"/>
    <w:rsid w:val="00FA4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991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70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07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B7075"/>
    <w:rPr>
      <w:color w:val="0000FF" w:themeColor="hyperlink"/>
      <w:u w:val="single"/>
    </w:rPr>
  </w:style>
  <w:style w:type="paragraph" w:styleId="ListParagraph">
    <w:name w:val="List Paragraph"/>
    <w:basedOn w:val="Normal"/>
    <w:uiPriority w:val="34"/>
    <w:qFormat/>
    <w:rsid w:val="005B7075"/>
    <w:pPr>
      <w:ind w:left="720"/>
      <w:contextualSpacing/>
    </w:pPr>
  </w:style>
  <w:style w:type="paragraph" w:styleId="BalloonText">
    <w:name w:val="Balloon Text"/>
    <w:basedOn w:val="Normal"/>
    <w:link w:val="BalloonTextChar"/>
    <w:uiPriority w:val="99"/>
    <w:semiHidden/>
    <w:unhideWhenUsed/>
    <w:rsid w:val="00F579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99C"/>
    <w:rPr>
      <w:rFonts w:ascii="Lucida Grande" w:hAnsi="Lucida Grande" w:cs="Lucida Grande"/>
      <w:sz w:val="18"/>
      <w:szCs w:val="18"/>
    </w:rPr>
  </w:style>
  <w:style w:type="table" w:styleId="TableGrid">
    <w:name w:val="Table Grid"/>
    <w:basedOn w:val="TableNormal"/>
    <w:uiPriority w:val="59"/>
    <w:rsid w:val="009222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70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07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B7075"/>
    <w:rPr>
      <w:color w:val="0000FF" w:themeColor="hyperlink"/>
      <w:u w:val="single"/>
    </w:rPr>
  </w:style>
  <w:style w:type="paragraph" w:styleId="ListParagraph">
    <w:name w:val="List Paragraph"/>
    <w:basedOn w:val="Normal"/>
    <w:uiPriority w:val="34"/>
    <w:qFormat/>
    <w:rsid w:val="005B7075"/>
    <w:pPr>
      <w:ind w:left="720"/>
      <w:contextualSpacing/>
    </w:pPr>
  </w:style>
  <w:style w:type="paragraph" w:styleId="BalloonText">
    <w:name w:val="Balloon Text"/>
    <w:basedOn w:val="Normal"/>
    <w:link w:val="BalloonTextChar"/>
    <w:uiPriority w:val="99"/>
    <w:semiHidden/>
    <w:unhideWhenUsed/>
    <w:rsid w:val="00F579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99C"/>
    <w:rPr>
      <w:rFonts w:ascii="Lucida Grande" w:hAnsi="Lucida Grande" w:cs="Lucida Grande"/>
      <w:sz w:val="18"/>
      <w:szCs w:val="18"/>
    </w:rPr>
  </w:style>
  <w:style w:type="table" w:styleId="TableGrid">
    <w:name w:val="Table Grid"/>
    <w:basedOn w:val="TableNormal"/>
    <w:uiPriority w:val="59"/>
    <w:rsid w:val="009222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svm.html"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ikit-learn.org/stable/modules/tree.html" TargetMode="External"/><Relationship Id="rId7" Type="http://schemas.openxmlformats.org/officeDocument/2006/relationships/image" Target="media/image1.png"/><Relationship Id="rId8" Type="http://schemas.openxmlformats.org/officeDocument/2006/relationships/hyperlink" Target="http://scikit-learn.org/stable/modules/svm.html"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891</Words>
  <Characters>5083</Characters>
  <Application>Microsoft Macintosh Word</Application>
  <DocSecurity>0</DocSecurity>
  <Lines>42</Lines>
  <Paragraphs>11</Paragraphs>
  <ScaleCrop>false</ScaleCrop>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Semenov</dc:creator>
  <cp:keywords/>
  <dc:description/>
  <cp:lastModifiedBy>Andrey Semenov</cp:lastModifiedBy>
  <cp:revision>17</cp:revision>
  <dcterms:created xsi:type="dcterms:W3CDTF">2016-04-09T18:48:00Z</dcterms:created>
  <dcterms:modified xsi:type="dcterms:W3CDTF">2016-04-09T20:04:00Z</dcterms:modified>
</cp:coreProperties>
</file>