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>
        <w:t xml:space="preserve">заседания кафедры </w:t>
      </w:r>
      <w:r>
        <w:rPr>
          <w:highlight w:val="yellow"/>
        </w:rPr>
        <w:t>{{ department_name }}</w:t>
      </w:r>
    </w:p>
    <w:p w14:paraId="4B7832FB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/>
    </w:p>
    <w:p w14:paraId="74567591" w14:textId="2523A438" w:rsidR="00ED2717" w:rsidRPr="00A3450F" w:rsidRDefault="00ED2717" w:rsidP="00ED2717">
      <w:pPr>
        <w:pStyle w:val="a3"/>
      </w:pPr>
    </w:p>
    <w:p w14:paraId="635FB3C3" w14:textId="69801B40" w:rsidR="00ED2717" w:rsidRPr="00A3450F" w:rsidRDefault="00ED2717" w:rsidP="00ED2717">
      <w:pPr>
        <w:pStyle w:val="a3"/>
      </w:pP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rPr>
          <w:highlight w:val="yellow"/>
        </w:rP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 xml:space="preserve">по направлению подготовки </w:t>
      </w:r>
      <w:r>
        <w:rPr>
          <w:highlight w:val="yellow"/>
        </w:rPr>
        <w:t>{{ direction }}</w:t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tabs>
          <w:tab w:val="left" w:pos="6663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 xml:space="preserve">направленности (профиля) </w:t>
      </w:r>
      <w:r>
        <w:rPr>
          <w:highlight w:val="yellow"/>
        </w:rPr>
        <w:t>{{ profile }}</w:t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pacing w:val="-2"/>
          <w:sz w:val="24"/>
          <w:szCs w:val="24"/>
        </w:rPr>
      </w:pPr>
      <w:r>
        <w:t xml:space="preserve">форма обучения </w:t>
      </w:r>
      <w:r>
        <w:rPr>
          <w:highlight w:val="yellow"/>
        </w:rPr>
        <w:t>{{ form_study }}</w:t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2E7C806A" w14:textId="77777777" w:rsidR="00115521" w:rsidRDefault="00115521" w:rsidP="00ED2717">
      <w:pPr>
        <w:rPr>
          <w:sz w:val="24"/>
          <w:szCs w:val="24"/>
        </w:rPr>
      </w:pPr>
    </w:p>
    <w:p w14:paraId="20D2E99B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/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t>{{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7E8FA92B" w14:textId="65F04118" w:rsidR="008A3CDD" w:rsidRDefault="008A3CDD" w:rsidP="008A3CDD">
      <w:pPr>
        <w:jc w:val="both"/>
        <w:rPr>
          <w:iCs/>
          <w:sz w:val="24"/>
          <w:szCs w:val="24"/>
        </w:rPr>
      </w:pPr>
      <w:r/>
    </w:p>
    <w:p w14:paraId="134F938C" w14:textId="77777777" w:rsidR="008A3CDD" w:rsidRP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>
        <w:t>{{ indicators }}</w:t>
      </w:r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/>
    </w:p>
    <w:p w14:paraId="27B806F1" w14:textId="77777777" w:rsidR="00A6130B" w:rsidRDefault="00A6130B" w:rsidP="00ED2717">
      <w:pPr>
        <w:rPr>
          <w:spacing w:val="-2"/>
          <w:sz w:val="24"/>
        </w:rPr>
      </w:pP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/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</w:tc>
      </w:tr>
      <w:tr w:rsidR="00EF5604" w14:paraId="001FAD60" w14:textId="77777777" w:rsidTr="00F251E8">
        <w:trPr>
          <w:trHeight w:val="20"/>
        </w:trPr>
        <w:tc>
          <w:tcPr>
            <w:tcW w:w="5128" w:type="dxa"/>
            <w:gridSpan w:val="2"/>
            <w:vMerge/>
          </w:tcPr>
          <w:p w14:paraId="0D5A3865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1956" w:type="dxa"/>
            <w:vMerge/>
          </w:tcPr>
          <w:p w14:paraId="59323117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729" w:type="dxa"/>
          </w:tcPr>
          <w:p w14:paraId="7592143F" w14:textId="1D7D9790" w:rsidR="00EF5604" w:rsidRDefault="00EF5604" w:rsidP="00595872">
            <w:pPr>
              <w:pStyle w:val="TableParagraph"/>
              <w:ind w:left="8" w:right="5"/>
              <w:jc w:val="center"/>
              <w:rPr>
                <w:sz w:val="24"/>
              </w:rPr>
            </w:pP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rPr>
                <w:highlight w:val="yellow"/>
              </w:rPr>
              <w:t>{{ control_summary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991170" w14:textId="452FA62D" w:rsidR="00046680" w:rsidRPr="00046680" w:rsidRDefault="00046680" w:rsidP="00046680">
      <w:pPr>
        <w:pStyle w:val="TableParagraph"/>
        <w:spacing w:line="276" w:lineRule="exact"/>
        <w:rPr>
          <w:color w:val="EE0000"/>
          <w:sz w:val="24"/>
        </w:rPr>
      </w:pPr>
      <w:r>
        <w:t>{{ thematic_plan }}</w:t>
      </w:r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/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/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t>{{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t>{{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t>{{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/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высоком уровне следующие результаты обучения:</w:t>
            </w:r>
          </w:p>
          <w:p w14:paraId="57513E47" w14:textId="4BEA70D9" w:rsidR="006A5500" w:rsidRDefault="00123D9C" w:rsidP="00EF0436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Знает</w:t>
            </w:r>
            <w:r w:rsidR="00C639AE">
              <w:rPr>
                <w:spacing w:val="-2"/>
                <w:sz w:val="24"/>
              </w:rPr>
              <w:t xml:space="preserve"> </w:t>
            </w:r>
          </w:p>
          <w:p w14:paraId="717655FF" w14:textId="77777777" w:rsidR="00C639AE" w:rsidRDefault="00123D9C" w:rsidP="00EF0436">
            <w:pPr>
              <w:rPr>
                <w:i/>
                <w:color w:val="FF0000"/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 xml:space="preserve">Умеет </w:t>
            </w:r>
          </w:p>
          <w:p w14:paraId="1FAFCCCE" w14:textId="7327F3DA" w:rsidR="00123D9C" w:rsidRPr="006A5500" w:rsidRDefault="00123D9C" w:rsidP="00EF0436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 xml:space="preserve">Владеет 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среднем уровне следующие результаты обучения:</w:t>
            </w:r>
          </w:p>
          <w:p w14:paraId="60328A8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Знает…</w:t>
            </w:r>
          </w:p>
          <w:p w14:paraId="0DF9D8E2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Умеет …</w:t>
            </w:r>
          </w:p>
          <w:p w14:paraId="27DD8A16" w14:textId="45020D2D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Владеет …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  <w:highlight w:val="yellow"/>
              </w:rPr>
              <w:lastRenderedPageBreak/>
              <w:t>достаточном уровне следующие результаты обучения:</w:t>
            </w:r>
          </w:p>
          <w:p w14:paraId="7AC03E3A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Знает…</w:t>
            </w:r>
          </w:p>
          <w:p w14:paraId="3C2030D4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Умеет …</w:t>
            </w:r>
          </w:p>
          <w:p w14:paraId="33B19D10" w14:textId="39FE154D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Владеет …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Не демонстрирует следующие результаты обучения:</w:t>
            </w:r>
          </w:p>
          <w:p w14:paraId="6383EE1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Знает…</w:t>
            </w:r>
          </w:p>
          <w:p w14:paraId="5752786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Умеет …</w:t>
            </w:r>
          </w:p>
          <w:p w14:paraId="35BAD61E" w14:textId="11E28F52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  <w:highlight w:val="yellow"/>
              </w:rPr>
              <w:t>Владеет …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