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t xml:space="preserve">заседания кафедры </w:t>
      </w:r>
      <w:r>
        <w:rPr>
          <w:highlight w:val="yellow"/>
        </w:rPr>
        <w:t>{{ department_name }}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/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rPr>
          <w:highlight w:val="yellow"/>
        </w:rP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по направлению подготовки </w:t>
      </w:r>
      <w:r>
        <w:rPr>
          <w:highlight w:val="yellow"/>
        </w:rPr>
        <w:t>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</w:rPr>
        <w:t>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t xml:space="preserve">форма обучения </w:t>
      </w:r>
      <w:r>
        <w:rPr>
          <w:highlight w:val="yellow"/>
        </w:rPr>
        <w:t>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/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t>{{p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/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>
        <w:t>{{p indicators }}</w:t>
      </w:r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/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/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rPr>
                <w:highlight w:val="yellow"/>
              </w:rP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>
        <w:t>{{p thematic_plan }}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/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/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t>{{p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t>{{p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t>{{p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/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высоком уровне следующие результаты обучения:</w:t>
            </w:r>
          </w:p>
          <w:p>
            <w:r>
              <w:rPr>
                <w:highlight w:val="yellow"/>
              </w:rPr>
              <w:t>{{ outcomes_5 }}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среднем уровне следующие результаты обучения:</w:t>
            </w:r>
          </w:p>
          <w:p>
            <w:r>
              <w:rPr>
                <w:highlight w:val="yellow"/>
              </w:rPr>
              <w:t>{{ outcomes_4 }}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  <w:highlight w:val="yellow"/>
              </w:rPr>
              <w:lastRenderedPageBreak/>
              <w:t>достаточном уровне следующие результаты обучения:</w:t>
            </w:r>
          </w:p>
          <w:p>
            <w:r>
              <w:rPr>
                <w:highlight w:val="yellow"/>
              </w:rPr>
              <w:t>{{ outcomes_3 }}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Не демонстрирует следующие результаты обучения:</w:t>
            </w:r>
          </w:p>
          <w:p>
            <w:r>
              <w:rPr>
                <w:highlight w:val="yellow"/>
              </w:rPr>
              <w:t>{{ outcomes_2 }}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