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b/>
          <w:color w:val="7030A0"/>
          <w:sz w:val="72"/>
          <w:szCs w:val="72"/>
        </w:rPr>
        <w:id w:val="671916407"/>
        <w:docPartObj>
          <w:docPartGallery w:val="Table of Contents"/>
          <w:docPartUnique/>
        </w:docPartObj>
      </w:sdtPr>
      <w:sdtEndPr>
        <w:rPr>
          <w:rFonts w:ascii="Times New Roman" w:hAnsi="Times New Roman"/>
          <w:bCs/>
          <w:noProof/>
          <w:color w:val="auto"/>
          <w:sz w:val="28"/>
          <w:szCs w:val="28"/>
        </w:rPr>
      </w:sdtEndPr>
      <w:sdtContent>
        <w:p w14:paraId="45E5B6D3" w14:textId="2AA96674" w:rsidR="00567A85" w:rsidRDefault="00567A85" w:rsidP="00567A85">
          <w:pPr>
            <w:rPr>
              <w:rFonts w:asciiTheme="minorHAnsi" w:hAnsiTheme="minorHAnsi"/>
              <w:b/>
              <w:color w:val="7030A0"/>
              <w:sz w:val="72"/>
              <w:szCs w:val="72"/>
            </w:rPr>
          </w:pPr>
          <w:proofErr w:type="spellStart"/>
          <w:r w:rsidRPr="00567A85">
            <w:rPr>
              <w:rFonts w:asciiTheme="minorHAnsi" w:hAnsiTheme="minorHAnsi"/>
              <w:b/>
              <w:color w:val="7030A0"/>
              <w:sz w:val="72"/>
              <w:szCs w:val="72"/>
            </w:rPr>
            <w:t>Artykuły</w:t>
          </w:r>
          <w:proofErr w:type="spellEnd"/>
          <w:r w:rsidRPr="00567A85">
            <w:rPr>
              <w:rFonts w:asciiTheme="minorHAnsi" w:hAnsiTheme="minorHAnsi"/>
              <w:b/>
              <w:color w:val="7030A0"/>
              <w:sz w:val="72"/>
              <w:szCs w:val="72"/>
            </w:rPr>
            <w:t xml:space="preserve"> do </w:t>
          </w:r>
          <w:proofErr w:type="spellStart"/>
          <w:r w:rsidRPr="00567A85">
            <w:rPr>
              <w:rFonts w:asciiTheme="minorHAnsi" w:hAnsiTheme="minorHAnsi"/>
              <w:b/>
              <w:color w:val="7030A0"/>
              <w:sz w:val="72"/>
              <w:szCs w:val="72"/>
            </w:rPr>
            <w:t>IGNISa</w:t>
          </w:r>
          <w:proofErr w:type="spellEnd"/>
        </w:p>
        <w:p w14:paraId="3FCC306E" w14:textId="77777777" w:rsidR="00567A85" w:rsidRPr="00567A85" w:rsidRDefault="00567A85" w:rsidP="00567A85">
          <w:pPr>
            <w:rPr>
              <w:rFonts w:asciiTheme="minorHAnsi" w:hAnsiTheme="minorHAnsi"/>
              <w:b/>
              <w:color w:val="7030A0"/>
              <w:sz w:val="72"/>
              <w:szCs w:val="72"/>
            </w:rPr>
          </w:pPr>
        </w:p>
        <w:p w14:paraId="3C5E45FA" w14:textId="0F349C28" w:rsidR="00567A85" w:rsidRPr="00567A85" w:rsidRDefault="00567A85">
          <w:pPr>
            <w:pStyle w:val="TOC1"/>
            <w:tabs>
              <w:tab w:val="right" w:leader="dot" w:pos="9350"/>
            </w:tabs>
            <w:rPr>
              <w:rFonts w:asciiTheme="minorHAnsi" w:eastAsiaTheme="minorEastAsia" w:hAnsiTheme="minorHAnsi"/>
              <w:noProof/>
              <w:sz w:val="28"/>
              <w:szCs w:val="28"/>
            </w:rPr>
          </w:pPr>
          <w:r w:rsidRPr="00567A85">
            <w:rPr>
              <w:sz w:val="28"/>
              <w:szCs w:val="28"/>
            </w:rPr>
            <w:fldChar w:fldCharType="begin"/>
          </w:r>
          <w:r w:rsidRPr="00567A85">
            <w:rPr>
              <w:sz w:val="28"/>
              <w:szCs w:val="28"/>
            </w:rPr>
            <w:instrText xml:space="preserve"> TOC \o "1-3" \h \z \u </w:instrText>
          </w:r>
          <w:r w:rsidRPr="00567A85">
            <w:rPr>
              <w:sz w:val="28"/>
              <w:szCs w:val="28"/>
            </w:rPr>
            <w:fldChar w:fldCharType="separate"/>
          </w:r>
          <w:hyperlink w:anchor="_Toc530681721" w:history="1">
            <w:r w:rsidRPr="00567A85">
              <w:rPr>
                <w:rStyle w:val="Hyperlink"/>
                <w:rFonts w:cs="Times New Roman"/>
                <w:noProof/>
                <w:sz w:val="28"/>
                <w:szCs w:val="28"/>
                <w:lang w:val="pl-PL"/>
              </w:rPr>
              <w:t>Oto za chwilę przystąpię do ołtarza Bożego</w:t>
            </w:r>
            <w:r w:rsidRPr="00567A85">
              <w:rPr>
                <w:noProof/>
                <w:webHidden/>
                <w:sz w:val="28"/>
                <w:szCs w:val="28"/>
              </w:rPr>
              <w:tab/>
            </w:r>
            <w:r w:rsidRPr="00567A85">
              <w:rPr>
                <w:noProof/>
                <w:webHidden/>
                <w:sz w:val="28"/>
                <w:szCs w:val="28"/>
              </w:rPr>
              <w:fldChar w:fldCharType="begin"/>
            </w:r>
            <w:r w:rsidRPr="00567A85">
              <w:rPr>
                <w:noProof/>
                <w:webHidden/>
                <w:sz w:val="28"/>
                <w:szCs w:val="28"/>
              </w:rPr>
              <w:instrText xml:space="preserve"> PAGEREF _Toc530681721 \h </w:instrText>
            </w:r>
            <w:r w:rsidRPr="00567A85">
              <w:rPr>
                <w:noProof/>
                <w:webHidden/>
                <w:sz w:val="28"/>
                <w:szCs w:val="28"/>
              </w:rPr>
            </w:r>
            <w:r w:rsidRPr="00567A85">
              <w:rPr>
                <w:noProof/>
                <w:webHidden/>
                <w:sz w:val="28"/>
                <w:szCs w:val="28"/>
              </w:rPr>
              <w:fldChar w:fldCharType="separate"/>
            </w:r>
            <w:r w:rsidRPr="00567A85">
              <w:rPr>
                <w:noProof/>
                <w:webHidden/>
                <w:sz w:val="28"/>
                <w:szCs w:val="28"/>
              </w:rPr>
              <w:t>2</w:t>
            </w:r>
            <w:r w:rsidRPr="00567A85">
              <w:rPr>
                <w:noProof/>
                <w:webHidden/>
                <w:sz w:val="28"/>
                <w:szCs w:val="28"/>
              </w:rPr>
              <w:fldChar w:fldCharType="end"/>
            </w:r>
          </w:hyperlink>
        </w:p>
        <w:p w14:paraId="07AF4FFB" w14:textId="4407A04E" w:rsidR="00567A85" w:rsidRPr="00567A85" w:rsidRDefault="00493736">
          <w:pPr>
            <w:pStyle w:val="TOC1"/>
            <w:tabs>
              <w:tab w:val="right" w:leader="dot" w:pos="9350"/>
            </w:tabs>
            <w:rPr>
              <w:rFonts w:asciiTheme="minorHAnsi" w:eastAsiaTheme="minorEastAsia" w:hAnsiTheme="minorHAnsi"/>
              <w:noProof/>
              <w:sz w:val="28"/>
              <w:szCs w:val="28"/>
            </w:rPr>
          </w:pPr>
          <w:hyperlink w:anchor="_Toc530681722" w:history="1">
            <w:r w:rsidR="00567A85" w:rsidRPr="00567A85">
              <w:rPr>
                <w:rStyle w:val="Hyperlink"/>
                <w:rFonts w:cs="Times New Roman"/>
                <w:noProof/>
                <w:sz w:val="28"/>
                <w:szCs w:val="28"/>
                <w:lang w:val="pl-PL"/>
              </w:rPr>
              <w:t>Do świętej przystępuję służby</w:t>
            </w:r>
            <w:r w:rsidR="00567A85" w:rsidRPr="00567A85">
              <w:rPr>
                <w:noProof/>
                <w:webHidden/>
                <w:sz w:val="28"/>
                <w:szCs w:val="28"/>
              </w:rPr>
              <w:tab/>
            </w:r>
            <w:r w:rsidR="00567A85" w:rsidRPr="00567A85">
              <w:rPr>
                <w:noProof/>
                <w:webHidden/>
                <w:sz w:val="28"/>
                <w:szCs w:val="28"/>
              </w:rPr>
              <w:fldChar w:fldCharType="begin"/>
            </w:r>
            <w:r w:rsidR="00567A85" w:rsidRPr="00567A85">
              <w:rPr>
                <w:noProof/>
                <w:webHidden/>
                <w:sz w:val="28"/>
                <w:szCs w:val="28"/>
              </w:rPr>
              <w:instrText xml:space="preserve"> PAGEREF _Toc530681722 \h </w:instrText>
            </w:r>
            <w:r w:rsidR="00567A85" w:rsidRPr="00567A85">
              <w:rPr>
                <w:noProof/>
                <w:webHidden/>
                <w:sz w:val="28"/>
                <w:szCs w:val="28"/>
              </w:rPr>
            </w:r>
            <w:r w:rsidR="00567A85" w:rsidRPr="00567A85">
              <w:rPr>
                <w:noProof/>
                <w:webHidden/>
                <w:sz w:val="28"/>
                <w:szCs w:val="28"/>
              </w:rPr>
              <w:fldChar w:fldCharType="separate"/>
            </w:r>
            <w:r w:rsidR="00567A85" w:rsidRPr="00567A85">
              <w:rPr>
                <w:noProof/>
                <w:webHidden/>
                <w:sz w:val="28"/>
                <w:szCs w:val="28"/>
              </w:rPr>
              <w:t>4</w:t>
            </w:r>
            <w:r w:rsidR="00567A85" w:rsidRPr="00567A85">
              <w:rPr>
                <w:noProof/>
                <w:webHidden/>
                <w:sz w:val="28"/>
                <w:szCs w:val="28"/>
              </w:rPr>
              <w:fldChar w:fldCharType="end"/>
            </w:r>
          </w:hyperlink>
        </w:p>
        <w:p w14:paraId="6B9C0096" w14:textId="20A16956" w:rsidR="00567A85" w:rsidRPr="00567A85" w:rsidRDefault="00493736">
          <w:pPr>
            <w:pStyle w:val="TOC1"/>
            <w:tabs>
              <w:tab w:val="right" w:leader="dot" w:pos="9350"/>
            </w:tabs>
            <w:rPr>
              <w:rFonts w:asciiTheme="minorHAnsi" w:eastAsiaTheme="minorEastAsia" w:hAnsiTheme="minorHAnsi"/>
              <w:noProof/>
              <w:sz w:val="28"/>
              <w:szCs w:val="28"/>
            </w:rPr>
          </w:pPr>
          <w:hyperlink w:anchor="_Toc530681723" w:history="1">
            <w:r w:rsidR="00567A85" w:rsidRPr="00567A85">
              <w:rPr>
                <w:rStyle w:val="Hyperlink"/>
                <w:rFonts w:cs="Times New Roman"/>
                <w:noProof/>
                <w:sz w:val="28"/>
                <w:szCs w:val="28"/>
                <w:lang w:val="pl-PL"/>
              </w:rPr>
              <w:t>Proszę Cię, Panie Jezu, o łaskę skupienia – Gloria i Liturgia słowa</w:t>
            </w:r>
            <w:r w:rsidR="00567A85" w:rsidRPr="00567A85">
              <w:rPr>
                <w:noProof/>
                <w:webHidden/>
                <w:sz w:val="28"/>
                <w:szCs w:val="28"/>
              </w:rPr>
              <w:tab/>
            </w:r>
            <w:r w:rsidR="00567A85" w:rsidRPr="00567A85">
              <w:rPr>
                <w:noProof/>
                <w:webHidden/>
                <w:sz w:val="28"/>
                <w:szCs w:val="28"/>
              </w:rPr>
              <w:fldChar w:fldCharType="begin"/>
            </w:r>
            <w:r w:rsidR="00567A85" w:rsidRPr="00567A85">
              <w:rPr>
                <w:noProof/>
                <w:webHidden/>
                <w:sz w:val="28"/>
                <w:szCs w:val="28"/>
              </w:rPr>
              <w:instrText xml:space="preserve"> PAGEREF _Toc530681723 \h </w:instrText>
            </w:r>
            <w:r w:rsidR="00567A85" w:rsidRPr="00567A85">
              <w:rPr>
                <w:noProof/>
                <w:webHidden/>
                <w:sz w:val="28"/>
                <w:szCs w:val="28"/>
              </w:rPr>
            </w:r>
            <w:r w:rsidR="00567A85" w:rsidRPr="00567A85">
              <w:rPr>
                <w:noProof/>
                <w:webHidden/>
                <w:sz w:val="28"/>
                <w:szCs w:val="28"/>
              </w:rPr>
              <w:fldChar w:fldCharType="separate"/>
            </w:r>
            <w:r w:rsidR="00567A85" w:rsidRPr="00567A85">
              <w:rPr>
                <w:noProof/>
                <w:webHidden/>
                <w:sz w:val="28"/>
                <w:szCs w:val="28"/>
              </w:rPr>
              <w:t>7</w:t>
            </w:r>
            <w:r w:rsidR="00567A85" w:rsidRPr="00567A85">
              <w:rPr>
                <w:noProof/>
                <w:webHidden/>
                <w:sz w:val="28"/>
                <w:szCs w:val="28"/>
              </w:rPr>
              <w:fldChar w:fldCharType="end"/>
            </w:r>
          </w:hyperlink>
        </w:p>
        <w:p w14:paraId="5ACF615E" w14:textId="5180C1B0" w:rsidR="00567A85" w:rsidRPr="00567A85" w:rsidRDefault="00493736">
          <w:pPr>
            <w:pStyle w:val="TOC1"/>
            <w:tabs>
              <w:tab w:val="right" w:leader="dot" w:pos="9350"/>
            </w:tabs>
            <w:rPr>
              <w:rFonts w:asciiTheme="minorHAnsi" w:eastAsiaTheme="minorEastAsia" w:hAnsiTheme="minorHAnsi"/>
              <w:noProof/>
              <w:sz w:val="28"/>
              <w:szCs w:val="28"/>
            </w:rPr>
          </w:pPr>
          <w:hyperlink w:anchor="_Toc530681724" w:history="1">
            <w:r w:rsidR="00567A85" w:rsidRPr="00567A85">
              <w:rPr>
                <w:rStyle w:val="Hyperlink"/>
                <w:rFonts w:cs="Times New Roman"/>
                <w:noProof/>
                <w:sz w:val="28"/>
                <w:szCs w:val="28"/>
                <w:lang w:val="pl-PL"/>
              </w:rPr>
              <w:t>Aby myśli moje były przy Tobie - Modlitwa eucharystyczna I</w:t>
            </w:r>
            <w:r w:rsidR="00567A85" w:rsidRPr="00567A85">
              <w:rPr>
                <w:noProof/>
                <w:webHidden/>
                <w:sz w:val="28"/>
                <w:szCs w:val="28"/>
              </w:rPr>
              <w:tab/>
            </w:r>
            <w:r w:rsidR="00567A85" w:rsidRPr="00567A85">
              <w:rPr>
                <w:noProof/>
                <w:webHidden/>
                <w:sz w:val="28"/>
                <w:szCs w:val="28"/>
              </w:rPr>
              <w:fldChar w:fldCharType="begin"/>
            </w:r>
            <w:r w:rsidR="00567A85" w:rsidRPr="00567A85">
              <w:rPr>
                <w:noProof/>
                <w:webHidden/>
                <w:sz w:val="28"/>
                <w:szCs w:val="28"/>
              </w:rPr>
              <w:instrText xml:space="preserve"> PAGEREF _Toc530681724 \h </w:instrText>
            </w:r>
            <w:r w:rsidR="00567A85" w:rsidRPr="00567A85">
              <w:rPr>
                <w:noProof/>
                <w:webHidden/>
                <w:sz w:val="28"/>
                <w:szCs w:val="28"/>
              </w:rPr>
            </w:r>
            <w:r w:rsidR="00567A85" w:rsidRPr="00567A85">
              <w:rPr>
                <w:noProof/>
                <w:webHidden/>
                <w:sz w:val="28"/>
                <w:szCs w:val="28"/>
              </w:rPr>
              <w:fldChar w:fldCharType="separate"/>
            </w:r>
            <w:r w:rsidR="00567A85" w:rsidRPr="00567A85">
              <w:rPr>
                <w:noProof/>
                <w:webHidden/>
                <w:sz w:val="28"/>
                <w:szCs w:val="28"/>
              </w:rPr>
              <w:t>8</w:t>
            </w:r>
            <w:r w:rsidR="00567A85" w:rsidRPr="00567A85">
              <w:rPr>
                <w:noProof/>
                <w:webHidden/>
                <w:sz w:val="28"/>
                <w:szCs w:val="28"/>
              </w:rPr>
              <w:fldChar w:fldCharType="end"/>
            </w:r>
          </w:hyperlink>
        </w:p>
        <w:p w14:paraId="60D73C1F" w14:textId="263EC73D" w:rsidR="00567A85" w:rsidRPr="00567A85" w:rsidRDefault="00493736">
          <w:pPr>
            <w:pStyle w:val="TOC1"/>
            <w:tabs>
              <w:tab w:val="right" w:leader="dot" w:pos="9350"/>
            </w:tabs>
            <w:rPr>
              <w:rFonts w:asciiTheme="minorHAnsi" w:eastAsiaTheme="minorEastAsia" w:hAnsiTheme="minorHAnsi"/>
              <w:noProof/>
              <w:sz w:val="28"/>
              <w:szCs w:val="28"/>
            </w:rPr>
          </w:pPr>
          <w:hyperlink w:anchor="_Toc530681725" w:history="1">
            <w:r w:rsidR="00567A85" w:rsidRPr="00567A85">
              <w:rPr>
                <w:rStyle w:val="Hyperlink"/>
                <w:rFonts w:cs="Times New Roman"/>
                <w:noProof/>
                <w:sz w:val="28"/>
                <w:szCs w:val="28"/>
                <w:lang w:val="pl-PL"/>
              </w:rPr>
              <w:t>Aby oczy moje były zwrócone na ołtarz - Modlitwa eucharystyczna II</w:t>
            </w:r>
            <w:r w:rsidR="00567A85" w:rsidRPr="00567A85">
              <w:rPr>
                <w:noProof/>
                <w:webHidden/>
                <w:sz w:val="28"/>
                <w:szCs w:val="28"/>
              </w:rPr>
              <w:tab/>
            </w:r>
            <w:r w:rsidR="00567A85" w:rsidRPr="00567A85">
              <w:rPr>
                <w:noProof/>
                <w:webHidden/>
                <w:sz w:val="28"/>
                <w:szCs w:val="28"/>
              </w:rPr>
              <w:fldChar w:fldCharType="begin"/>
            </w:r>
            <w:r w:rsidR="00567A85" w:rsidRPr="00567A85">
              <w:rPr>
                <w:noProof/>
                <w:webHidden/>
                <w:sz w:val="28"/>
                <w:szCs w:val="28"/>
              </w:rPr>
              <w:instrText xml:space="preserve"> PAGEREF _Toc530681725 \h </w:instrText>
            </w:r>
            <w:r w:rsidR="00567A85" w:rsidRPr="00567A85">
              <w:rPr>
                <w:noProof/>
                <w:webHidden/>
                <w:sz w:val="28"/>
                <w:szCs w:val="28"/>
              </w:rPr>
            </w:r>
            <w:r w:rsidR="00567A85" w:rsidRPr="00567A85">
              <w:rPr>
                <w:noProof/>
                <w:webHidden/>
                <w:sz w:val="28"/>
                <w:szCs w:val="28"/>
              </w:rPr>
              <w:fldChar w:fldCharType="separate"/>
            </w:r>
            <w:r w:rsidR="00567A85" w:rsidRPr="00567A85">
              <w:rPr>
                <w:noProof/>
                <w:webHidden/>
                <w:sz w:val="28"/>
                <w:szCs w:val="28"/>
              </w:rPr>
              <w:t>9</w:t>
            </w:r>
            <w:r w:rsidR="00567A85" w:rsidRPr="00567A85">
              <w:rPr>
                <w:noProof/>
                <w:webHidden/>
                <w:sz w:val="28"/>
                <w:szCs w:val="28"/>
              </w:rPr>
              <w:fldChar w:fldCharType="end"/>
            </w:r>
          </w:hyperlink>
        </w:p>
        <w:p w14:paraId="3C2A5D75" w14:textId="7CB32F01" w:rsidR="00567A85" w:rsidRPr="00567A85" w:rsidRDefault="00493736">
          <w:pPr>
            <w:pStyle w:val="TOC1"/>
            <w:tabs>
              <w:tab w:val="right" w:leader="dot" w:pos="9350"/>
            </w:tabs>
            <w:rPr>
              <w:rFonts w:asciiTheme="minorHAnsi" w:eastAsiaTheme="minorEastAsia" w:hAnsiTheme="minorHAnsi"/>
              <w:noProof/>
              <w:sz w:val="28"/>
              <w:szCs w:val="28"/>
            </w:rPr>
          </w:pPr>
          <w:hyperlink w:anchor="_Toc530681726" w:history="1">
            <w:r w:rsidR="00567A85" w:rsidRPr="00567A85">
              <w:rPr>
                <w:rStyle w:val="Hyperlink"/>
                <w:rFonts w:cs="Times New Roman"/>
                <w:noProof/>
                <w:sz w:val="28"/>
                <w:szCs w:val="28"/>
                <w:lang w:val="pl-PL"/>
              </w:rPr>
              <w:t>A serce moje oddane tylko Tobie - Obrzędy komunii (i zakończenia)</w:t>
            </w:r>
            <w:r w:rsidR="00567A85" w:rsidRPr="00567A85">
              <w:rPr>
                <w:noProof/>
                <w:webHidden/>
                <w:sz w:val="28"/>
                <w:szCs w:val="28"/>
              </w:rPr>
              <w:tab/>
            </w:r>
            <w:r w:rsidR="00567A85" w:rsidRPr="00567A85">
              <w:rPr>
                <w:noProof/>
                <w:webHidden/>
                <w:sz w:val="28"/>
                <w:szCs w:val="28"/>
              </w:rPr>
              <w:fldChar w:fldCharType="begin"/>
            </w:r>
            <w:r w:rsidR="00567A85" w:rsidRPr="00567A85">
              <w:rPr>
                <w:noProof/>
                <w:webHidden/>
                <w:sz w:val="28"/>
                <w:szCs w:val="28"/>
              </w:rPr>
              <w:instrText xml:space="preserve"> PAGEREF _Toc530681726 \h </w:instrText>
            </w:r>
            <w:r w:rsidR="00567A85" w:rsidRPr="00567A85">
              <w:rPr>
                <w:noProof/>
                <w:webHidden/>
                <w:sz w:val="28"/>
                <w:szCs w:val="28"/>
              </w:rPr>
            </w:r>
            <w:r w:rsidR="00567A85" w:rsidRPr="00567A85">
              <w:rPr>
                <w:noProof/>
                <w:webHidden/>
                <w:sz w:val="28"/>
                <w:szCs w:val="28"/>
              </w:rPr>
              <w:fldChar w:fldCharType="separate"/>
            </w:r>
            <w:r w:rsidR="00567A85" w:rsidRPr="00567A85">
              <w:rPr>
                <w:noProof/>
                <w:webHidden/>
                <w:sz w:val="28"/>
                <w:szCs w:val="28"/>
              </w:rPr>
              <w:t>10</w:t>
            </w:r>
            <w:r w:rsidR="00567A85" w:rsidRPr="00567A85">
              <w:rPr>
                <w:noProof/>
                <w:webHidden/>
                <w:sz w:val="28"/>
                <w:szCs w:val="28"/>
              </w:rPr>
              <w:fldChar w:fldCharType="end"/>
            </w:r>
          </w:hyperlink>
        </w:p>
        <w:p w14:paraId="575CABFF" w14:textId="1F3B2DF1" w:rsidR="00567A85" w:rsidRPr="00567A85" w:rsidRDefault="00567A85">
          <w:pPr>
            <w:rPr>
              <w:sz w:val="28"/>
              <w:szCs w:val="28"/>
            </w:rPr>
          </w:pPr>
          <w:r w:rsidRPr="00567A85">
            <w:rPr>
              <w:b/>
              <w:bCs/>
              <w:noProof/>
              <w:sz w:val="28"/>
              <w:szCs w:val="28"/>
            </w:rPr>
            <w:fldChar w:fldCharType="end"/>
          </w:r>
        </w:p>
      </w:sdtContent>
    </w:sdt>
    <w:p w14:paraId="209030F9" w14:textId="77777777" w:rsidR="00567A85" w:rsidRPr="00567A85" w:rsidRDefault="00567A85" w:rsidP="00567A85">
      <w:pPr>
        <w:rPr>
          <w:lang w:val="pl-PL"/>
        </w:rPr>
      </w:pPr>
    </w:p>
    <w:p w14:paraId="322C23B0" w14:textId="77777777" w:rsidR="0076328D" w:rsidRPr="00954DF7" w:rsidRDefault="0076328D" w:rsidP="00312BA0">
      <w:pPr>
        <w:spacing w:after="0" w:line="360" w:lineRule="auto"/>
        <w:jc w:val="both"/>
        <w:rPr>
          <w:rFonts w:cs="Times New Roman"/>
          <w:lang w:val="pl-PL"/>
        </w:rPr>
      </w:pPr>
    </w:p>
    <w:p w14:paraId="6261F50C" w14:textId="77777777" w:rsidR="0076328D" w:rsidRPr="00954DF7" w:rsidRDefault="0076328D" w:rsidP="00312BA0">
      <w:pPr>
        <w:spacing w:after="0" w:line="360" w:lineRule="auto"/>
        <w:jc w:val="both"/>
        <w:rPr>
          <w:rFonts w:eastAsiaTheme="majorEastAsia" w:cs="Times New Roman"/>
          <w:color w:val="2E74B5" w:themeColor="accent1" w:themeShade="BF"/>
          <w:sz w:val="32"/>
          <w:szCs w:val="32"/>
          <w:lang w:val="pl-PL"/>
        </w:rPr>
      </w:pPr>
    </w:p>
    <w:p w14:paraId="6302AC97" w14:textId="77777777" w:rsidR="0076328D" w:rsidRPr="00954DF7" w:rsidRDefault="0076328D" w:rsidP="00312BA0">
      <w:pPr>
        <w:spacing w:after="0" w:line="360" w:lineRule="auto"/>
        <w:jc w:val="both"/>
        <w:rPr>
          <w:rFonts w:eastAsiaTheme="majorEastAsia" w:cs="Times New Roman"/>
          <w:b/>
          <w:color w:val="2E74B5" w:themeColor="accent1" w:themeShade="BF"/>
          <w:sz w:val="48"/>
          <w:szCs w:val="32"/>
          <w:lang w:val="pl-PL"/>
        </w:rPr>
      </w:pPr>
      <w:r w:rsidRPr="00954DF7">
        <w:rPr>
          <w:rFonts w:cs="Times New Roman"/>
          <w:lang w:val="pl-PL"/>
        </w:rPr>
        <w:br w:type="page"/>
      </w:r>
    </w:p>
    <w:p w14:paraId="78A417E2" w14:textId="7AFD6BAD" w:rsidR="0076328D" w:rsidRPr="00954DF7" w:rsidRDefault="005A0E89" w:rsidP="00312BA0">
      <w:pPr>
        <w:pStyle w:val="Heading1"/>
        <w:spacing w:before="0" w:after="0" w:line="360" w:lineRule="auto"/>
        <w:jc w:val="both"/>
        <w:rPr>
          <w:rFonts w:ascii="Times New Roman" w:hAnsi="Times New Roman" w:cs="Times New Roman"/>
          <w:lang w:val="pl-PL"/>
        </w:rPr>
      </w:pPr>
      <w:bookmarkStart w:id="0" w:name="_Toc530681721"/>
      <w:r>
        <w:rPr>
          <w:rFonts w:ascii="Times New Roman" w:hAnsi="Times New Roman" w:cs="Times New Roman"/>
          <w:lang w:val="pl-PL"/>
        </w:rPr>
        <w:lastRenderedPageBreak/>
        <w:t>Oto za chwilę przystąpię do ołtarza Bożego</w:t>
      </w:r>
      <w:bookmarkEnd w:id="0"/>
    </w:p>
    <w:p w14:paraId="23FD4ADC" w14:textId="77777777" w:rsidR="005A0E89" w:rsidRDefault="005A0E89" w:rsidP="005A0E89">
      <w:pPr>
        <w:spacing w:line="360" w:lineRule="auto"/>
        <w:rPr>
          <w:rFonts w:cs="Times New Roman"/>
          <w:lang w:val="pl-PL"/>
        </w:rPr>
      </w:pPr>
      <w:r w:rsidRPr="00954DF7">
        <w:rPr>
          <w:rFonts w:cs="Times New Roman"/>
          <w:lang w:val="pl-PL"/>
        </w:rPr>
        <w:t>Czym jest liturgia?</w:t>
      </w:r>
      <w:r>
        <w:rPr>
          <w:rFonts w:cs="Times New Roman"/>
          <w:lang w:val="pl-PL"/>
        </w:rPr>
        <w:t xml:space="preserve"> Najbardziej znana definicja z Konstytucji o Liturgii głosi, że jest ona źródłem i szczytem życia chrześcijańskiego (por. KL 10). Różni się jednak znacząco od innych form pobożności, ponieważ jest skuteczna. „W</w:t>
      </w:r>
      <w:r w:rsidRPr="00390F89">
        <w:rPr>
          <w:rFonts w:cs="Times New Roman"/>
          <w:lang w:val="pl-PL"/>
        </w:rPr>
        <w:t xml:space="preserve"> liturgii bowiem Bóg przemawia do swego ludu, Chrystus w dalszym ciągu głosi Ewangelię</w:t>
      </w:r>
      <w:r>
        <w:rPr>
          <w:rFonts w:cs="Times New Roman"/>
          <w:lang w:val="pl-PL"/>
        </w:rPr>
        <w:t xml:space="preserve">” (KL 33). Modlitwa liturgiczna daje nam pewność, że uczestniczymy w świętych misteriach i „chodzimy w obecności Bożej” (por. </w:t>
      </w:r>
      <w:proofErr w:type="spellStart"/>
      <w:r>
        <w:rPr>
          <w:rFonts w:cs="Times New Roman"/>
          <w:lang w:val="pl-PL"/>
        </w:rPr>
        <w:t>Ps</w:t>
      </w:r>
      <w:proofErr w:type="spellEnd"/>
      <w:r>
        <w:rPr>
          <w:rFonts w:cs="Times New Roman"/>
          <w:lang w:val="pl-PL"/>
        </w:rPr>
        <w:t xml:space="preserve"> 116). Jest to rzecz fundamentalna, która pozwoli nam pochylić się nad tajemnicą liturgii w tym cyklu artykułów.</w:t>
      </w:r>
    </w:p>
    <w:p w14:paraId="472D9F02" w14:textId="77777777" w:rsidR="005A0E89" w:rsidRDefault="005A0E89" w:rsidP="005A0E89">
      <w:pPr>
        <w:spacing w:line="360" w:lineRule="auto"/>
        <w:rPr>
          <w:rFonts w:cs="Times New Roman"/>
          <w:lang w:val="pl-PL"/>
        </w:rPr>
      </w:pPr>
      <w:r>
        <w:rPr>
          <w:rFonts w:cs="Times New Roman"/>
          <w:lang w:val="pl-PL"/>
        </w:rPr>
        <w:t>W Ogólnym Wprowadzeniu do Mszału Rzymskiego jest napisane, że „s</w:t>
      </w:r>
      <w:r w:rsidRPr="00FA67BE">
        <w:rPr>
          <w:rFonts w:cs="Times New Roman"/>
          <w:lang w:val="pl-PL"/>
        </w:rPr>
        <w:t>prawowanie Mszy świętej jako czynność Chrystusa i hierarchicznie zorganizowanego ludu Bożego jest ośrodkiem całego chrześcijańskiego życia tak dla Kościoła powszechnego, jak i lokalnego oraz dla poszczególnych wiernych</w:t>
      </w:r>
      <w:r>
        <w:rPr>
          <w:rFonts w:cs="Times New Roman"/>
          <w:lang w:val="pl-PL"/>
        </w:rPr>
        <w:t xml:space="preserve">” (OWMR 16). Czy jednak zdajemy sobie z tego sprawę i rzeczywiście uważamy Eucharystię za miejsce naszego wzrostu w wierze? </w:t>
      </w:r>
    </w:p>
    <w:p w14:paraId="3C39E0D6" w14:textId="77777777" w:rsidR="005A0E89" w:rsidRDefault="005A0E89" w:rsidP="005A0E89">
      <w:pPr>
        <w:spacing w:line="360" w:lineRule="auto"/>
        <w:rPr>
          <w:rFonts w:cs="Times New Roman"/>
          <w:lang w:val="pl-PL"/>
        </w:rPr>
      </w:pPr>
    </w:p>
    <w:p w14:paraId="13735074" w14:textId="77777777" w:rsidR="005A0E89" w:rsidRDefault="005A0E89" w:rsidP="005A0E89">
      <w:pPr>
        <w:spacing w:line="360" w:lineRule="auto"/>
        <w:ind w:firstLine="720"/>
        <w:rPr>
          <w:rFonts w:cs="Times New Roman"/>
          <w:lang w:val="pl-PL"/>
        </w:rPr>
      </w:pPr>
      <w:r>
        <w:rPr>
          <w:rFonts w:cs="Times New Roman"/>
          <w:lang w:val="pl-PL"/>
        </w:rPr>
        <w:t>Wchodząc do kościoła, wkraczamy w przestrzeń liturgiczną. Przy drzwiach znajduje się kropielnica z wodą święconą, która przypomina nam o łasce chrztu i godności Dziecka Bożego. Jesteśmy u siebie, w miejscu, które jest naszym domem. Czas przed Mszą świętą jest momentem na przywitanie się z Domownikami. Jest to chwila na uświadomienie sobie naszego stanu – naszych trosk, pragnień i radości, z którymi przyszliśmy na tę Eucharystię. To także chwila na wzbudzenie w sobie intencji, w której chcemy się modlić. W tym czasie celebransi i służba liturgiczna przebierają się w odpowiedni strój, a następnie wspólnie modlą się o skupienie podczas celebracji.</w:t>
      </w:r>
    </w:p>
    <w:p w14:paraId="49E23C65" w14:textId="77777777" w:rsidR="005A0E89" w:rsidRDefault="005A0E89" w:rsidP="005A0E89">
      <w:pPr>
        <w:spacing w:line="360" w:lineRule="auto"/>
        <w:ind w:firstLine="720"/>
        <w:rPr>
          <w:rFonts w:cs="Times New Roman"/>
          <w:lang w:val="pl-PL"/>
        </w:rPr>
      </w:pPr>
      <w:r>
        <w:rPr>
          <w:rFonts w:cs="Times New Roman"/>
          <w:lang w:val="pl-PL"/>
        </w:rPr>
        <w:t>Msza święta rozpoczyna się procesją wejścia, a konkretnie śpiewem (por. OWMR 47). W przypadku mszy recytowanej odmawia się antyfonę na wejście. Jest to werset z Pisma Świętego, mający na celu zwrócenie naszych myśli na misteria, które się rozpoczynają.</w:t>
      </w:r>
    </w:p>
    <w:p w14:paraId="0733C8C2" w14:textId="77777777" w:rsidR="005A0E89" w:rsidRDefault="005A0E89" w:rsidP="005A0E89">
      <w:pPr>
        <w:spacing w:line="360" w:lineRule="auto"/>
        <w:rPr>
          <w:rFonts w:cs="Times New Roman"/>
          <w:lang w:val="pl-PL"/>
        </w:rPr>
      </w:pPr>
      <w:r>
        <w:rPr>
          <w:rFonts w:cs="Times New Roman"/>
          <w:lang w:val="pl-PL"/>
        </w:rPr>
        <w:t xml:space="preserve">Już teraz pan młody, Jezus Chrystus, jest wśród nas. Nauka Kościoła głosi, że jest On rzeczywiście obecny w zgromadzeniu wiernych, osobie szafarza, słowie Bożym i postaciach eucharystycznych (por. OWMR 27). Procesja wejścia to tryumfalny pochód Jezusa wśród nas. </w:t>
      </w:r>
      <w:r>
        <w:rPr>
          <w:rFonts w:cs="Times New Roman"/>
          <w:lang w:val="pl-PL"/>
        </w:rPr>
        <w:lastRenderedPageBreak/>
        <w:t>Wraz z nim chcemy zbliżyć się do ołtarza, aby „przez Niego, w Nim i z Nim” składać z siebie ofiarę Ojcu. Wszyscy tworzymy mistyczne Ciało Chrystusa, a więc samego Chrystusa. Kapłan, poprzez sakrament święceń, szczególnie pełni rolę „głowy” tego organizmu. Ten znak jedności wyraża się dodatkowo w strukturze kościołów orientowanych na planie krzyża, gdzie wierni zgromadzeni w świątyni istotnie są ciałem Jezusa na krzyżu.</w:t>
      </w:r>
    </w:p>
    <w:p w14:paraId="68A97AB0" w14:textId="77777777" w:rsidR="005A0E89" w:rsidRDefault="005A0E89" w:rsidP="005A0E89">
      <w:pPr>
        <w:spacing w:line="360" w:lineRule="auto"/>
        <w:ind w:firstLine="720"/>
        <w:rPr>
          <w:rFonts w:cs="Times New Roman"/>
          <w:lang w:val="pl-PL"/>
        </w:rPr>
      </w:pPr>
      <w:r>
        <w:rPr>
          <w:rFonts w:cs="Times New Roman"/>
          <w:lang w:val="pl-PL"/>
        </w:rPr>
        <w:t>Piąta prefacja wielkanocna głosi, że Jezus „</w:t>
      </w:r>
      <w:r w:rsidRPr="00643287">
        <w:rPr>
          <w:rFonts w:cs="Times New Roman"/>
          <w:lang w:val="pl-PL"/>
        </w:rPr>
        <w:t>sam stał się Kapłanem, Ołtarzem i Barankiem ofiarnym</w:t>
      </w:r>
      <w:r>
        <w:rPr>
          <w:rFonts w:cs="Times New Roman"/>
          <w:lang w:val="pl-PL"/>
        </w:rPr>
        <w:t>”. Ta perspektywa w piękny sposób orientuje wydarzenia, które towarzyszą Mszy świętej. Asysta liturgiczna zbliża się do prezbiterium, a kapłan całuje ołtarz – jest to wyraz miłosnej relacji Kościoła i Chrystusa, żony i Męża. W tym geście wyraża się nasza postawa uczestnictwa w tych tajemnicach.</w:t>
      </w:r>
    </w:p>
    <w:p w14:paraId="48D4A554" w14:textId="77777777" w:rsidR="005A0E89" w:rsidRDefault="005A0E89" w:rsidP="005A0E89">
      <w:pPr>
        <w:spacing w:line="360" w:lineRule="auto"/>
        <w:ind w:firstLine="720"/>
        <w:rPr>
          <w:rFonts w:cs="Times New Roman"/>
          <w:lang w:val="pl-PL"/>
        </w:rPr>
      </w:pPr>
      <w:r>
        <w:rPr>
          <w:rFonts w:cs="Times New Roman"/>
          <w:lang w:val="pl-PL"/>
        </w:rPr>
        <w:t xml:space="preserve">Potem następuje znak krzyża, który jest pierwszym wyznaniem wiary w Trójcę. Jedna z interpretacji mówi, </w:t>
      </w:r>
      <w:r w:rsidRPr="009910AB">
        <w:rPr>
          <w:rFonts w:cs="Times New Roman"/>
          <w:lang w:val="pl-PL"/>
        </w:rPr>
        <w:t>że ruch ręki wskazuje na drogę Jezusa: z nieba na ziemię (góra-dół) oraz ze śmierci do życia (lewo-prawo).</w:t>
      </w:r>
      <w:r>
        <w:rPr>
          <w:rFonts w:cs="Times New Roman"/>
          <w:lang w:val="pl-PL"/>
        </w:rPr>
        <w:t xml:space="preserve"> Prawidłowo wykonany znak krzyża dodatkowo koncentruje nas na rozpoczynającej się celebracji, ponieważ niejako obejmuje całe nasze ciało. Dotykanie poszczególnych jego części jest potwierdzeniem gotowości do „wplecenia” Boga w swoje myśli (czoło), uczucia (serce) i czyny (barki). Innymi słowy jest to zaproszenie Trójcy do wszystkich wymiarów naszego życia.</w:t>
      </w:r>
    </w:p>
    <w:p w14:paraId="261BD51B" w14:textId="72B65DFD" w:rsidR="00F37A5B" w:rsidRPr="009910AB" w:rsidRDefault="005A0E89" w:rsidP="005A0E89">
      <w:pPr>
        <w:spacing w:line="360" w:lineRule="auto"/>
        <w:ind w:firstLine="720"/>
        <w:rPr>
          <w:rFonts w:eastAsiaTheme="majorEastAsia" w:cs="Times New Roman"/>
          <w:b/>
          <w:color w:val="2E74B5" w:themeColor="accent1" w:themeShade="BF"/>
          <w:sz w:val="32"/>
          <w:szCs w:val="32"/>
          <w:lang w:val="pl-PL"/>
        </w:rPr>
      </w:pPr>
      <w:r>
        <w:rPr>
          <w:rFonts w:cs="Times New Roman"/>
          <w:lang w:val="pl-PL"/>
        </w:rPr>
        <w:t>Po uczynieniu znaku krzyża celebrans</w:t>
      </w:r>
      <w:r w:rsidRPr="009910AB">
        <w:rPr>
          <w:rFonts w:cs="Times New Roman"/>
          <w:lang w:val="pl-PL"/>
        </w:rPr>
        <w:t xml:space="preserve"> pozdrawia wiernych i wypowiada prawdę o Bożej obecności wśród nas.</w:t>
      </w:r>
      <w:r>
        <w:rPr>
          <w:rFonts w:cs="Times New Roman"/>
          <w:lang w:val="pl-PL"/>
        </w:rPr>
        <w:t xml:space="preserve"> Kapłan odprawiający Mszę świętą występuje</w:t>
      </w:r>
      <w:r w:rsidRPr="009910AB">
        <w:rPr>
          <w:rFonts w:cs="Times New Roman"/>
          <w:lang w:val="pl-PL"/>
        </w:rPr>
        <w:t xml:space="preserve"> </w:t>
      </w:r>
      <w:r w:rsidRPr="00A458DC">
        <w:rPr>
          <w:rFonts w:cs="Times New Roman"/>
          <w:i/>
          <w:highlight w:val="yellow"/>
          <w:lang w:val="pl-PL"/>
        </w:rPr>
        <w:t>in persona Christi</w:t>
      </w:r>
      <w:r w:rsidRPr="009910AB">
        <w:rPr>
          <w:rFonts w:cs="Times New Roman"/>
          <w:lang w:val="pl-PL"/>
        </w:rPr>
        <w:t>,</w:t>
      </w:r>
      <w:r>
        <w:rPr>
          <w:rFonts w:cs="Times New Roman"/>
          <w:lang w:val="pl-PL"/>
        </w:rPr>
        <w:t xml:space="preserve"> czyli w osobie Jezusa Chrystusa. To on czyta słowa Zbawiciela, zanosi „swoją i naszą ofiarę” przed oblicze Boga, wypowiada słowa przeistoczenia, rozkłada ręce w synowskim geście podczas modlitwy </w:t>
      </w:r>
      <w:r>
        <w:rPr>
          <w:rFonts w:cs="Times New Roman"/>
          <w:i/>
          <w:shd w:val="clear" w:color="auto" w:fill="FFFF00"/>
          <w:lang w:val="pl-PL"/>
        </w:rPr>
        <w:t xml:space="preserve">Pater </w:t>
      </w:r>
      <w:proofErr w:type="spellStart"/>
      <w:r>
        <w:rPr>
          <w:rFonts w:cs="Times New Roman"/>
          <w:i/>
          <w:shd w:val="clear" w:color="auto" w:fill="FFFF00"/>
          <w:lang w:val="pl-PL"/>
        </w:rPr>
        <w:t>noster</w:t>
      </w:r>
      <w:proofErr w:type="spellEnd"/>
      <w:r>
        <w:rPr>
          <w:rFonts w:cs="Times New Roman"/>
          <w:lang w:val="pl-PL"/>
        </w:rPr>
        <w:t xml:space="preserve"> i błogosławi lud na koniec nabożeństwa. Po pozdrowieniu może w krótkich słowach wprowadzić zebranych w tajemnicę dnia (por. OWMR 31). Jest to szansa na zwrócenie naszej uwagi na okres liturgiczny, heroiczność cnót świętego, którego wspomnienie obchodzimy lub święto lokalnego kościoła (np. odpust lub błogosławieństwo nowych członków wspólnoty). To wprowadzenie pozwala nam na konfrontację naszych potrzeb z intencjami Kościoła. Podobne zadanie pełni komentarz wstępny. Jego celem jest umiejscowienie Mszy świętej w kontekście naszego życia, powiązanie naszych osobistych pragnień z misterium rozważanym przez Mistyczne Ciało Chrystusa na całym świecie.</w:t>
      </w:r>
      <w:r w:rsidR="00F37A5B" w:rsidRPr="009910AB">
        <w:rPr>
          <w:rFonts w:cs="Times New Roman"/>
          <w:sz w:val="32"/>
          <w:szCs w:val="32"/>
          <w:lang w:val="pl-PL"/>
        </w:rPr>
        <w:br w:type="page"/>
      </w:r>
    </w:p>
    <w:p w14:paraId="14CB29E1" w14:textId="44BE4058" w:rsidR="0076328D" w:rsidRPr="00954DF7" w:rsidRDefault="005A0E89" w:rsidP="00312BA0">
      <w:pPr>
        <w:pStyle w:val="Heading1"/>
        <w:spacing w:before="0" w:after="0" w:line="360" w:lineRule="auto"/>
        <w:jc w:val="both"/>
        <w:rPr>
          <w:rFonts w:ascii="Times New Roman" w:hAnsi="Times New Roman" w:cs="Times New Roman"/>
          <w:lang w:val="pl-PL"/>
        </w:rPr>
      </w:pPr>
      <w:bookmarkStart w:id="1" w:name="_Toc530681722"/>
      <w:r>
        <w:rPr>
          <w:rFonts w:ascii="Times New Roman" w:hAnsi="Times New Roman" w:cs="Times New Roman"/>
          <w:lang w:val="pl-PL"/>
        </w:rPr>
        <w:lastRenderedPageBreak/>
        <w:t>Do świętej przystępuję służby</w:t>
      </w:r>
      <w:bookmarkEnd w:id="1"/>
    </w:p>
    <w:p w14:paraId="3787E3E8" w14:textId="77777777" w:rsidR="006D5468" w:rsidRDefault="006D5468" w:rsidP="006D5468">
      <w:pPr>
        <w:spacing w:after="0" w:line="360" w:lineRule="auto"/>
        <w:ind w:firstLine="720"/>
        <w:jc w:val="both"/>
        <w:rPr>
          <w:rFonts w:cs="Times New Roman"/>
          <w:lang w:val="pl-PL"/>
        </w:rPr>
      </w:pPr>
      <w:r>
        <w:rPr>
          <w:rFonts w:cs="Times New Roman"/>
          <w:lang w:val="pl-PL"/>
        </w:rPr>
        <w:t>Stojąc u progu tajemnicy, zwróćmy uwagę na to, co nas otacza. Przestrzeń kościelna pełna jest symboli i znaków. W centrum świątyni znajduje się ołtarz, na którym będzie składana ofiara. W 303. punkcie OWMR czytamy, że „w</w:t>
      </w:r>
      <w:r w:rsidRPr="004F17C2">
        <w:rPr>
          <w:rFonts w:cs="Times New Roman"/>
          <w:lang w:val="pl-PL"/>
        </w:rPr>
        <w:t xml:space="preserve"> nowo budowanych kościołach winien być wzniesiony tylko jeden ołtarz, który w zgromadzeniu wiernych będzie oznaczał jednego Chrystusa i jedną Eucharystię Kościoła</w:t>
      </w:r>
      <w:r>
        <w:rPr>
          <w:rFonts w:cs="Times New Roman"/>
          <w:lang w:val="pl-PL"/>
        </w:rPr>
        <w:t>”. Zaleca się także, aby w ołtarzu znajdowały się relikwie świętych. Znak ten sięga początków chrześcijaństwa, kiedy Msza święta była sprawowana na grobach męczenników, którzy swoją śmiercią niejako powtarzali mękę Jezusa. Eucharystia, dla wierzących pierwszych wieków, brała początek w śmierci Zbawiciela na krzyżu i prowadziła do oddania własnego życia w Jego imię.</w:t>
      </w:r>
    </w:p>
    <w:p w14:paraId="733F12F2" w14:textId="77777777" w:rsidR="006D5468" w:rsidRDefault="006D5468" w:rsidP="006D5468">
      <w:pPr>
        <w:spacing w:after="0" w:line="360" w:lineRule="auto"/>
        <w:ind w:firstLine="720"/>
        <w:jc w:val="both"/>
        <w:rPr>
          <w:rFonts w:cs="Times New Roman"/>
          <w:lang w:val="pl-PL"/>
        </w:rPr>
      </w:pPr>
      <w:r>
        <w:rPr>
          <w:rFonts w:cs="Times New Roman"/>
          <w:lang w:val="pl-PL"/>
        </w:rPr>
        <w:t xml:space="preserve">Na ołtarzu albo obok powinny znajdować się dwa, cztery lub sześć, a podczas Mszy celebrowanej przez biskupa siedem świeczników (por. OWMR 117), których liczbę, w liturgii </w:t>
      </w:r>
      <w:proofErr w:type="spellStart"/>
      <w:r>
        <w:rPr>
          <w:rFonts w:cs="Times New Roman"/>
          <w:lang w:val="pl-PL"/>
        </w:rPr>
        <w:t>przedsoborowej</w:t>
      </w:r>
      <w:proofErr w:type="spellEnd"/>
      <w:r>
        <w:rPr>
          <w:rFonts w:cs="Times New Roman"/>
          <w:lang w:val="pl-PL"/>
        </w:rPr>
        <w:t xml:space="preserve">, zapalano zależnie od rangi święta. </w:t>
      </w:r>
    </w:p>
    <w:p w14:paraId="55C6BBAF" w14:textId="77777777" w:rsidR="006D5468" w:rsidRDefault="006D5468" w:rsidP="006D5468">
      <w:pPr>
        <w:spacing w:after="0" w:line="360" w:lineRule="auto"/>
        <w:jc w:val="both"/>
        <w:rPr>
          <w:rFonts w:cs="Times New Roman"/>
          <w:lang w:val="pl-PL"/>
        </w:rPr>
      </w:pPr>
      <w:r>
        <w:rPr>
          <w:rFonts w:cs="Times New Roman"/>
          <w:lang w:val="pl-PL"/>
        </w:rPr>
        <w:t>Światło w tradycji chrześcijańskiej ma szczególne znaczenie. Płomień świecy nie tylko rozświetla pomieszczenie, w którym się znajduje, ale dodatkowo spala się, aby oddać swoje ciepło do otoczenia. Czy jest w nas pragnienie takiej postawy?</w:t>
      </w:r>
    </w:p>
    <w:p w14:paraId="441B0676" w14:textId="77777777" w:rsidR="006D5468" w:rsidRDefault="006D5468" w:rsidP="006D5468">
      <w:pPr>
        <w:spacing w:after="0" w:line="360" w:lineRule="auto"/>
        <w:jc w:val="both"/>
        <w:rPr>
          <w:rFonts w:cs="Times New Roman"/>
          <w:lang w:val="pl-PL"/>
        </w:rPr>
      </w:pPr>
    </w:p>
    <w:p w14:paraId="5BD3A732" w14:textId="77777777" w:rsidR="006D5468" w:rsidRDefault="006D5468" w:rsidP="006D5468">
      <w:pPr>
        <w:spacing w:after="0" w:line="360" w:lineRule="auto"/>
        <w:ind w:firstLine="720"/>
        <w:jc w:val="both"/>
        <w:rPr>
          <w:rFonts w:cs="Times New Roman"/>
          <w:lang w:val="pl-PL"/>
        </w:rPr>
      </w:pPr>
      <w:r>
        <w:rPr>
          <w:rFonts w:cs="Times New Roman"/>
          <w:lang w:val="pl-PL"/>
        </w:rPr>
        <w:t xml:space="preserve">W tym miejscu chciałbym na chwilę zatrzymać się przy temacie gestów i postaw, które przyjmujemy na Eucharystii. W 42. punkcie OWMR czytamy, że „mają one na </w:t>
      </w:r>
      <w:r w:rsidRPr="00B10406">
        <w:rPr>
          <w:rFonts w:cs="Times New Roman"/>
          <w:lang w:val="pl-PL"/>
        </w:rPr>
        <w:t>celu bardziej wspólne duchowe dobro ludu Bożego niż zaspokojenie upodobań lub opinii prywatnych osób</w:t>
      </w:r>
      <w:r>
        <w:rPr>
          <w:rFonts w:cs="Times New Roman"/>
          <w:lang w:val="pl-PL"/>
        </w:rPr>
        <w:t xml:space="preserve">”, żeby „cała celebracja odznaczała </w:t>
      </w:r>
      <w:r w:rsidRPr="00B10406">
        <w:rPr>
          <w:rFonts w:cs="Times New Roman"/>
          <w:lang w:val="pl-PL"/>
        </w:rPr>
        <w:t>się pięknem i szlachetn</w:t>
      </w:r>
      <w:r>
        <w:rPr>
          <w:rFonts w:cs="Times New Roman"/>
          <w:lang w:val="pl-PL"/>
        </w:rPr>
        <w:t>ą</w:t>
      </w:r>
      <w:r w:rsidRPr="00B10406">
        <w:rPr>
          <w:rFonts w:cs="Times New Roman"/>
          <w:lang w:val="pl-PL"/>
        </w:rPr>
        <w:t xml:space="preserve"> prostotą</w:t>
      </w:r>
      <w:r>
        <w:rPr>
          <w:rFonts w:cs="Times New Roman"/>
          <w:lang w:val="pl-PL"/>
        </w:rPr>
        <w:t>”.</w:t>
      </w:r>
    </w:p>
    <w:p w14:paraId="61C20A32" w14:textId="77777777" w:rsidR="006D5468" w:rsidRDefault="006D5468" w:rsidP="006D5468">
      <w:pPr>
        <w:spacing w:after="0" w:line="360" w:lineRule="auto"/>
        <w:jc w:val="both"/>
        <w:rPr>
          <w:rFonts w:cs="Times New Roman"/>
          <w:lang w:val="pl-PL"/>
        </w:rPr>
      </w:pPr>
      <w:r>
        <w:rPr>
          <w:rFonts w:cs="Times New Roman"/>
          <w:lang w:val="pl-PL"/>
        </w:rPr>
        <w:t>Wyróżniamy trzy postawy: stojącą, siedzącą oraz klęczącą. Postawa stojąca wyraża czujność, gotowość do działania i szacunek. Stoimy w takich momentach Mszy świętej jak procesja wejścia, odczytanie Ewangelii, wyznanie wiary czy modlitwa eucharystyczna. Są to chwile, które wymagają i jednocześnie zachęcają nas do skupienia oraz aktywnego udziału. Akcja liturgiczna jest prężna. Pozycja stojąca, w której przeżywamy większą część celebracji, niejako chroni nas od jej przespania.</w:t>
      </w:r>
    </w:p>
    <w:p w14:paraId="6C0E029E" w14:textId="77777777" w:rsidR="006D5468" w:rsidRDefault="006D5468" w:rsidP="006D5468">
      <w:pPr>
        <w:spacing w:after="0" w:line="360" w:lineRule="auto"/>
        <w:jc w:val="both"/>
        <w:rPr>
          <w:rFonts w:cs="Times New Roman"/>
          <w:lang w:val="pl-PL"/>
        </w:rPr>
      </w:pPr>
      <w:r>
        <w:rPr>
          <w:rFonts w:cs="Times New Roman"/>
          <w:lang w:val="pl-PL"/>
        </w:rPr>
        <w:t xml:space="preserve">Na odpoczynek dla ciała, ale nie ducha, pozwala nam pozycja siedząca. Powinno się ją przyjmować podczas liturgii słowa, przygotowania darów i uwielbienia po komunii. Są to trzy </w:t>
      </w:r>
      <w:r>
        <w:rPr>
          <w:rFonts w:cs="Times New Roman"/>
          <w:lang w:val="pl-PL"/>
        </w:rPr>
        <w:lastRenderedPageBreak/>
        <w:t xml:space="preserve">momenty, w których dynamika liturgii zwalnia, a które służą rozważeniu w naszym sercu przed chwilą usłyszanych słów. </w:t>
      </w:r>
    </w:p>
    <w:p w14:paraId="70875B29" w14:textId="77777777" w:rsidR="006D5468" w:rsidRDefault="006D5468" w:rsidP="006D5468">
      <w:pPr>
        <w:spacing w:after="0" w:line="360" w:lineRule="auto"/>
        <w:jc w:val="both"/>
        <w:rPr>
          <w:rFonts w:cs="Times New Roman"/>
          <w:lang w:val="pl-PL"/>
        </w:rPr>
      </w:pPr>
      <w:r>
        <w:rPr>
          <w:rFonts w:cs="Times New Roman"/>
          <w:lang w:val="pl-PL"/>
        </w:rPr>
        <w:t xml:space="preserve">Postawa klęcząca wyraża uniżenie, skruchę i pokorę. Przyjmujemy ją dwa razy, w momencie ukazania nam Ciała i Krwi Chrystusa, czyli na przeistoczeniu i po </w:t>
      </w:r>
      <w:proofErr w:type="spellStart"/>
      <w:r w:rsidRPr="009E5F96">
        <w:rPr>
          <w:rFonts w:cs="Times New Roman"/>
          <w:i/>
          <w:highlight w:val="yellow"/>
          <w:lang w:val="pl-PL"/>
        </w:rPr>
        <w:t>Agnus</w:t>
      </w:r>
      <w:proofErr w:type="spellEnd"/>
      <w:r w:rsidRPr="009E5F96">
        <w:rPr>
          <w:rFonts w:cs="Times New Roman"/>
          <w:i/>
          <w:highlight w:val="yellow"/>
          <w:lang w:val="pl-PL"/>
        </w:rPr>
        <w:t xml:space="preserve"> dei</w:t>
      </w:r>
      <w:r>
        <w:rPr>
          <w:rFonts w:cs="Times New Roman"/>
          <w:lang w:val="pl-PL"/>
        </w:rPr>
        <w:t xml:space="preserve">. Istotnym jest, że przyklękamy zawsze na </w:t>
      </w:r>
      <w:r w:rsidRPr="005A0E89">
        <w:rPr>
          <w:rFonts w:cs="Times New Roman"/>
          <w:b/>
          <w:highlight w:val="yellow"/>
          <w:lang w:val="pl-PL"/>
        </w:rPr>
        <w:t>prawe kolano</w:t>
      </w:r>
      <w:r>
        <w:rPr>
          <w:rFonts w:cs="Times New Roman"/>
          <w:lang w:val="pl-PL"/>
        </w:rPr>
        <w:t xml:space="preserve"> (por. 274 OWMR), czyli za każdym razem powinniśmy ugiąć najpierw prawą nogę.</w:t>
      </w:r>
    </w:p>
    <w:p w14:paraId="13C1262A" w14:textId="77777777" w:rsidR="006D5468" w:rsidRDefault="006D5468" w:rsidP="006D5468">
      <w:pPr>
        <w:spacing w:after="0" w:line="360" w:lineRule="auto"/>
        <w:ind w:firstLine="720"/>
        <w:jc w:val="both"/>
        <w:rPr>
          <w:rFonts w:cs="Times New Roman"/>
          <w:lang w:val="pl-PL"/>
        </w:rPr>
      </w:pPr>
      <w:r>
        <w:rPr>
          <w:rFonts w:cs="Times New Roman"/>
          <w:lang w:val="pl-PL"/>
        </w:rPr>
        <w:t xml:space="preserve">Jak opisałem wyżej, liturgiczne postawy ciała mają nam służyć do lepszego przeżywania Mszy świętej. Ważne jest, aby wykonywać je dokładnie i świadomie. Przyjęcie pozycji stojącej w rozkroku i z założonymi rękami na piersiach, zarzucenie nogi na nogi na nogę siedząc na krześle i przykucnięcie na przeistoczeniu powoduje, że rozmywamy granicę między </w:t>
      </w:r>
      <w:r w:rsidRPr="003E7865">
        <w:rPr>
          <w:rFonts w:cs="Times New Roman"/>
          <w:i/>
          <w:highlight w:val="yellow"/>
          <w:lang w:val="pl-PL"/>
        </w:rPr>
        <w:t>sacrum</w:t>
      </w:r>
      <w:r>
        <w:rPr>
          <w:rFonts w:cs="Times New Roman"/>
          <w:lang w:val="pl-PL"/>
        </w:rPr>
        <w:t xml:space="preserve"> a </w:t>
      </w:r>
      <w:r w:rsidRPr="003E7865">
        <w:rPr>
          <w:rFonts w:cs="Times New Roman"/>
          <w:i/>
          <w:highlight w:val="yellow"/>
          <w:lang w:val="pl-PL"/>
        </w:rPr>
        <w:t>profanum</w:t>
      </w:r>
      <w:r>
        <w:rPr>
          <w:rFonts w:cs="Times New Roman"/>
          <w:lang w:val="pl-PL"/>
        </w:rPr>
        <w:t>. Nie chodzi o to, żeby odrywać Boga od naszego życia, ale okazać mu należyty szacunek. Warto zastanowić się, czy zachowania i postawy, które przyjmuję na Eucharystii są takimi, jakie stosuję w wyjątkowych sytuacjach, jak np. jubileusz rodzinny czy rozmowa rekrutacyjna. Dochodzimy do pytania: kim dla mnie jest Bóg? Jeśli na randce zachowujemy większą kulturę niż w kościele, to wymaga to od nas podjęcia refleksji. Przecież w obu przypadkach mamy do czynienia z osobą, która jest dla nas szczególnie ważna, a przynajmniej taką być powinna.</w:t>
      </w:r>
    </w:p>
    <w:p w14:paraId="73E1CCE1" w14:textId="77777777" w:rsidR="006D5468" w:rsidRDefault="006D5468" w:rsidP="006D5468">
      <w:pPr>
        <w:spacing w:after="0" w:line="360" w:lineRule="auto"/>
        <w:jc w:val="both"/>
        <w:rPr>
          <w:rFonts w:cs="Times New Roman"/>
          <w:lang w:val="pl-PL"/>
        </w:rPr>
      </w:pPr>
      <w:r>
        <w:rPr>
          <w:rFonts w:cs="Times New Roman"/>
          <w:lang w:val="pl-PL"/>
        </w:rPr>
        <w:t>Pragnę ten temat zamknąć cytatem, który wyraża tajemnicę budowania mistycznego Ciała Chrystusa przez wiernych. „</w:t>
      </w:r>
      <w:r w:rsidRPr="00BD3CEA">
        <w:rPr>
          <w:rFonts w:cs="Times New Roman"/>
          <w:lang w:val="pl-PL"/>
        </w:rPr>
        <w:t>Zachowywanie przez wszystkich uczestników jednolitych post</w:t>
      </w:r>
      <w:r>
        <w:rPr>
          <w:rFonts w:cs="Times New Roman"/>
          <w:lang w:val="pl-PL"/>
        </w:rPr>
        <w:t xml:space="preserve">aw ciała jest znakiem jedności członków chrześcijańskiej wspólnoty zgromadzonych na sprawowanie świętej </w:t>
      </w:r>
      <w:r w:rsidRPr="00BD3CEA">
        <w:rPr>
          <w:rFonts w:cs="Times New Roman"/>
          <w:lang w:val="pl-PL"/>
        </w:rPr>
        <w:t>liturgii: wyrażają one bowiem i kształtują duchowe przeżycia uczestniczących</w:t>
      </w:r>
      <w:r>
        <w:rPr>
          <w:rFonts w:cs="Times New Roman"/>
          <w:lang w:val="pl-PL"/>
        </w:rPr>
        <w:t>” (OWMR 42).</w:t>
      </w:r>
    </w:p>
    <w:p w14:paraId="387DD9B6" w14:textId="77777777" w:rsidR="006D5468" w:rsidRDefault="006D5468" w:rsidP="006D5468">
      <w:pPr>
        <w:spacing w:after="0" w:line="360" w:lineRule="auto"/>
        <w:ind w:firstLine="720"/>
        <w:jc w:val="both"/>
        <w:rPr>
          <w:rFonts w:cs="Times New Roman"/>
          <w:lang w:val="pl-PL"/>
        </w:rPr>
      </w:pPr>
      <w:r>
        <w:rPr>
          <w:rFonts w:cs="Times New Roman"/>
          <w:lang w:val="pl-PL"/>
        </w:rPr>
        <w:t>Drugą pomocą, którą daje nam Kościół, są gesty. W tym artykule chciałbym się skupić na skłonach, które zostały opisane w 275. punkcie OWMR. Dzielimy je na dwie grupy: pochylenie ciała i głowy.</w:t>
      </w:r>
    </w:p>
    <w:p w14:paraId="4F15EC44" w14:textId="77777777" w:rsidR="006D5468" w:rsidRDefault="006D5468" w:rsidP="006D5468">
      <w:pPr>
        <w:spacing w:after="0" w:line="360" w:lineRule="auto"/>
        <w:jc w:val="both"/>
        <w:rPr>
          <w:rFonts w:cs="Times New Roman"/>
          <w:lang w:val="pl-PL"/>
        </w:rPr>
      </w:pPr>
      <w:r>
        <w:rPr>
          <w:rFonts w:cs="Times New Roman"/>
          <w:lang w:val="pl-PL"/>
        </w:rPr>
        <w:t xml:space="preserve">Pochylenie ciała oznacza, że poza głową poruszane są także nasze barki. Głęboki skłon dotyczy wiernych w dwóch sytuacjach – wspomnienie tajemnicy wcielenia w </w:t>
      </w:r>
      <w:r w:rsidRPr="004C413C">
        <w:rPr>
          <w:rFonts w:cs="Times New Roman"/>
          <w:i/>
          <w:highlight w:val="yellow"/>
          <w:lang w:val="pl-PL"/>
        </w:rPr>
        <w:t>Credo</w:t>
      </w:r>
      <w:r>
        <w:rPr>
          <w:rFonts w:cs="Times New Roman"/>
          <w:lang w:val="pl-PL"/>
        </w:rPr>
        <w:t xml:space="preserve"> i błogosławieństwo końcowe.</w:t>
      </w:r>
    </w:p>
    <w:p w14:paraId="1E56F988" w14:textId="6C5514DD" w:rsidR="004C413C" w:rsidRPr="006D5468" w:rsidRDefault="006D5468" w:rsidP="006D5468">
      <w:pPr>
        <w:spacing w:after="0" w:line="360" w:lineRule="auto"/>
        <w:rPr>
          <w:iCs/>
          <w:lang w:val="pl-PL"/>
        </w:rPr>
      </w:pPr>
      <w:r>
        <w:rPr>
          <w:rFonts w:cs="Times New Roman"/>
          <w:lang w:val="pl-PL"/>
        </w:rPr>
        <w:t>Pochylenie głowy natomiast „</w:t>
      </w:r>
      <w:r w:rsidRPr="00E126F9">
        <w:rPr>
          <w:rFonts w:cs="Times New Roman"/>
          <w:lang w:val="pl-PL"/>
        </w:rPr>
        <w:t>czyni się, wymawiając razem imiona Trzech Osób Boskich, imię</w:t>
      </w:r>
      <w:r>
        <w:rPr>
          <w:rFonts w:cs="Times New Roman"/>
          <w:lang w:val="pl-PL"/>
        </w:rPr>
        <w:t xml:space="preserve"> </w:t>
      </w:r>
      <w:r w:rsidRPr="00E126F9">
        <w:rPr>
          <w:rFonts w:cs="Times New Roman"/>
          <w:lang w:val="pl-PL"/>
        </w:rPr>
        <w:t>Jezusa, Najświętszej Maryi Panny i Świętego, na cześć którego sprawuje się Mszę</w:t>
      </w:r>
      <w:r>
        <w:rPr>
          <w:rFonts w:cs="Times New Roman"/>
          <w:lang w:val="pl-PL"/>
        </w:rPr>
        <w:t xml:space="preserve">”. Jest to aktualnie najdokładniejszy zapis odnośnie ukłonów na Eucharystii. Na jego kanwie przyjęło się, że skłaniamy się wtedy, kiedy wypowiadamy dane imiona, a nie kiedy je słyszymy. W ten </w:t>
      </w:r>
      <w:r>
        <w:rPr>
          <w:rFonts w:cs="Times New Roman"/>
          <w:lang w:val="pl-PL"/>
        </w:rPr>
        <w:lastRenderedPageBreak/>
        <w:t xml:space="preserve">sposób pochylamy się na: imię Maryi w </w:t>
      </w:r>
      <w:r w:rsidRPr="00E126F9">
        <w:rPr>
          <w:rFonts w:cs="Times New Roman"/>
          <w:i/>
          <w:highlight w:val="yellow"/>
          <w:lang w:val="pl-PL"/>
        </w:rPr>
        <w:t>Confiteor</w:t>
      </w:r>
      <w:r>
        <w:rPr>
          <w:rFonts w:cs="Times New Roman"/>
          <w:lang w:val="pl-PL"/>
        </w:rPr>
        <w:t xml:space="preserve">, imię Jezusa w </w:t>
      </w:r>
      <w:r w:rsidRPr="00E126F9">
        <w:rPr>
          <w:rFonts w:cs="Times New Roman"/>
          <w:i/>
          <w:highlight w:val="yellow"/>
          <w:lang w:val="pl-PL"/>
        </w:rPr>
        <w:t>Gloria</w:t>
      </w:r>
      <w:r>
        <w:rPr>
          <w:rFonts w:cs="Times New Roman"/>
          <w:lang w:val="pl-PL"/>
        </w:rPr>
        <w:t xml:space="preserve"> i </w:t>
      </w:r>
      <w:r w:rsidRPr="00E126F9">
        <w:rPr>
          <w:rFonts w:cs="Times New Roman"/>
          <w:i/>
          <w:highlight w:val="yellow"/>
          <w:lang w:val="pl-PL"/>
        </w:rPr>
        <w:t>Credo</w:t>
      </w:r>
      <w:r>
        <w:rPr>
          <w:rFonts w:cs="Times New Roman"/>
          <w:lang w:val="pl-PL"/>
        </w:rPr>
        <w:t>. Za takim rozwiązaniem przemawia przytoczony wyżej cytat o jedności postaw ciała na celebracji liturgicznej.</w:t>
      </w:r>
    </w:p>
    <w:p w14:paraId="3673043C" w14:textId="77777777" w:rsidR="00BD3CEA" w:rsidRDefault="00BD3CEA" w:rsidP="00B10406">
      <w:pPr>
        <w:spacing w:after="0" w:line="360" w:lineRule="auto"/>
        <w:jc w:val="both"/>
        <w:rPr>
          <w:rFonts w:cs="Times New Roman"/>
          <w:lang w:val="pl-PL"/>
        </w:rPr>
      </w:pPr>
    </w:p>
    <w:p w14:paraId="757654D9" w14:textId="77777777" w:rsidR="0076328D" w:rsidRPr="00A82B7C" w:rsidRDefault="0076328D" w:rsidP="00B10406">
      <w:pPr>
        <w:spacing w:after="0" w:line="360" w:lineRule="auto"/>
        <w:jc w:val="both"/>
        <w:rPr>
          <w:rFonts w:cs="Times New Roman"/>
          <w:lang w:val="pl-PL"/>
        </w:rPr>
      </w:pPr>
      <w:r w:rsidRPr="00954DF7">
        <w:rPr>
          <w:rFonts w:cs="Times New Roman"/>
          <w:lang w:val="pl-PL"/>
        </w:rPr>
        <w:br w:type="page"/>
      </w:r>
    </w:p>
    <w:p w14:paraId="57A20DFA" w14:textId="1570921C" w:rsidR="0076328D" w:rsidRPr="00954DF7" w:rsidRDefault="00567A85" w:rsidP="00312BA0">
      <w:pPr>
        <w:pStyle w:val="Heading1"/>
        <w:spacing w:before="0" w:after="0" w:line="360" w:lineRule="auto"/>
        <w:jc w:val="both"/>
        <w:rPr>
          <w:rFonts w:ascii="Times New Roman" w:hAnsi="Times New Roman" w:cs="Times New Roman"/>
          <w:lang w:val="pl-PL"/>
        </w:rPr>
      </w:pPr>
      <w:bookmarkStart w:id="2" w:name="_Toc530681723"/>
      <w:r w:rsidRPr="00567A85">
        <w:rPr>
          <w:rFonts w:ascii="Times New Roman" w:hAnsi="Times New Roman" w:cs="Times New Roman"/>
          <w:lang w:val="pl-PL"/>
        </w:rPr>
        <w:lastRenderedPageBreak/>
        <w:t xml:space="preserve">Proszę Cię, Panie Jezu, o łaskę </w:t>
      </w:r>
      <w:bookmarkEnd w:id="2"/>
      <w:r w:rsidR="006D5468">
        <w:rPr>
          <w:rFonts w:ascii="Times New Roman" w:hAnsi="Times New Roman" w:cs="Times New Roman"/>
          <w:lang w:val="pl-PL"/>
        </w:rPr>
        <w:t>skupienia</w:t>
      </w:r>
    </w:p>
    <w:p w14:paraId="0FA1A5D0" w14:textId="3BE8C376" w:rsidR="001A3B5C" w:rsidRDefault="00E6489E" w:rsidP="006D5468">
      <w:pPr>
        <w:spacing w:after="0" w:line="360" w:lineRule="auto"/>
        <w:ind w:firstLine="720"/>
        <w:jc w:val="both"/>
        <w:rPr>
          <w:rFonts w:cs="Times New Roman"/>
          <w:lang w:val="pl-PL"/>
        </w:rPr>
      </w:pPr>
      <w:r>
        <w:rPr>
          <w:rFonts w:cs="Times New Roman"/>
          <w:lang w:val="pl-PL"/>
        </w:rPr>
        <w:t>Zaraz po rozpoczęciu Mszy świętej ma miejsce a</w:t>
      </w:r>
      <w:r w:rsidR="001A3B5C">
        <w:rPr>
          <w:rFonts w:cs="Times New Roman"/>
          <w:lang w:val="pl-PL"/>
        </w:rPr>
        <w:t>kt pokuty</w:t>
      </w:r>
      <w:r>
        <w:rPr>
          <w:rFonts w:cs="Times New Roman"/>
          <w:lang w:val="pl-PL"/>
        </w:rPr>
        <w:t>, którego celem jest</w:t>
      </w:r>
      <w:r w:rsidR="00B526D1">
        <w:rPr>
          <w:rFonts w:cs="Times New Roman"/>
          <w:lang w:val="pl-PL"/>
        </w:rPr>
        <w:t xml:space="preserve"> uznanie przed Bogiem, bliźnimi i</w:t>
      </w:r>
      <w:r w:rsidR="006D5468">
        <w:rPr>
          <w:rFonts w:cs="Times New Roman"/>
          <w:lang w:val="pl-PL"/>
        </w:rPr>
        <w:t xml:space="preserve"> sobą</w:t>
      </w:r>
      <w:r w:rsidR="00B526D1">
        <w:rPr>
          <w:rFonts w:cs="Times New Roman"/>
          <w:lang w:val="pl-PL"/>
        </w:rPr>
        <w:t xml:space="preserve"> naszej ludzkiej słabości</w:t>
      </w:r>
      <w:r w:rsidR="006D5468">
        <w:rPr>
          <w:rFonts w:cs="Times New Roman"/>
          <w:lang w:val="pl-PL"/>
        </w:rPr>
        <w:t>.</w:t>
      </w:r>
      <w:r w:rsidR="00426D92">
        <w:rPr>
          <w:rFonts w:cs="Times New Roman"/>
          <w:lang w:val="pl-PL"/>
        </w:rPr>
        <w:t xml:space="preserve"> Z tego powodu</w:t>
      </w:r>
      <w:r>
        <w:rPr>
          <w:rFonts w:cs="Times New Roman"/>
          <w:lang w:val="pl-PL"/>
        </w:rPr>
        <w:t xml:space="preserve"> w</w:t>
      </w:r>
      <w:r w:rsidR="001A3B5C">
        <w:rPr>
          <w:rFonts w:cs="Times New Roman"/>
          <w:lang w:val="pl-PL"/>
        </w:rPr>
        <w:t xml:space="preserve"> nadzwyczajnej formie rytu rzymskiego występuje podwójna spowiedź powszechna. Najpierw kapłan odmawia </w:t>
      </w:r>
      <w:r w:rsidR="001A3B5C" w:rsidRPr="00884517">
        <w:rPr>
          <w:rFonts w:cs="Times New Roman"/>
          <w:i/>
          <w:highlight w:val="yellow"/>
          <w:lang w:val="pl-PL"/>
        </w:rPr>
        <w:t>Confiteor</w:t>
      </w:r>
      <w:r w:rsidR="001A3B5C">
        <w:rPr>
          <w:rFonts w:cs="Times New Roman"/>
          <w:lang w:val="pl-PL"/>
        </w:rPr>
        <w:t xml:space="preserve"> (łac. Spowiadam się) przed służbą liturgiczną, a następnie ministranci spowiadają się celebransowi. W liturgii posoborowej, w pierwszej formie aktu pokuty, </w:t>
      </w:r>
      <w:r w:rsidR="001A3B5C" w:rsidRPr="00884517">
        <w:rPr>
          <w:rFonts w:cs="Times New Roman"/>
          <w:i/>
          <w:highlight w:val="yellow"/>
          <w:lang w:val="pl-PL"/>
        </w:rPr>
        <w:t>Confiteor</w:t>
      </w:r>
      <w:r w:rsidR="00426D92">
        <w:rPr>
          <w:rFonts w:cs="Times New Roman"/>
          <w:lang w:val="pl-PL"/>
        </w:rPr>
        <w:t xml:space="preserve"> </w:t>
      </w:r>
      <w:r w:rsidR="001A3B5C">
        <w:rPr>
          <w:rFonts w:cs="Times New Roman"/>
          <w:lang w:val="pl-PL"/>
        </w:rPr>
        <w:t xml:space="preserve">odmawiają równocześnie wszyscy wierni i księża. </w:t>
      </w:r>
      <w:r>
        <w:rPr>
          <w:rFonts w:cs="Times New Roman"/>
          <w:lang w:val="pl-PL"/>
        </w:rPr>
        <w:t>Czasem zdarza nam się zanadto skupić</w:t>
      </w:r>
      <w:r w:rsidR="001A3B5C">
        <w:rPr>
          <w:rFonts w:cs="Times New Roman"/>
          <w:lang w:val="pl-PL"/>
        </w:rPr>
        <w:t xml:space="preserve"> na </w:t>
      </w:r>
      <w:r>
        <w:rPr>
          <w:rFonts w:cs="Times New Roman"/>
          <w:lang w:val="pl-PL"/>
        </w:rPr>
        <w:t>wypowiadanych słowach</w:t>
      </w:r>
      <w:r w:rsidR="00460132">
        <w:rPr>
          <w:rFonts w:cs="Times New Roman"/>
          <w:lang w:val="pl-PL"/>
        </w:rPr>
        <w:t>,</w:t>
      </w:r>
      <w:r w:rsidR="00B526D1">
        <w:rPr>
          <w:rFonts w:cs="Times New Roman"/>
          <w:lang w:val="pl-PL"/>
        </w:rPr>
        <w:t xml:space="preserve"> tak</w:t>
      </w:r>
      <w:r>
        <w:rPr>
          <w:rFonts w:cs="Times New Roman"/>
          <w:lang w:val="pl-PL"/>
        </w:rPr>
        <w:t xml:space="preserve"> że przestajemy</w:t>
      </w:r>
      <w:r w:rsidR="001A3B5C">
        <w:rPr>
          <w:rFonts w:cs="Times New Roman"/>
          <w:lang w:val="pl-PL"/>
        </w:rPr>
        <w:t xml:space="preserve"> zwracać uwagę na to, żeby słuchać siebie nawzajem. </w:t>
      </w:r>
      <w:r>
        <w:rPr>
          <w:rFonts w:cs="Times New Roman"/>
          <w:lang w:val="pl-PL"/>
        </w:rPr>
        <w:t xml:space="preserve">Akt pokuty to </w:t>
      </w:r>
      <w:r w:rsidR="001A3B5C">
        <w:rPr>
          <w:rFonts w:cs="Times New Roman"/>
          <w:lang w:val="pl-PL"/>
        </w:rPr>
        <w:t xml:space="preserve">moment naszego publicznego przyznania się do grzechów. Kolejnym wyrazem naszej skruchy jest wyznanie winy, połączone z trzykrotnym uderzeniem się w piersi. Gest ten jest interpretowany w kluczu dwóch fragmentów z Pisma świętego. Mówią one o przemianie serca kamiennego na serce z ciała (por. </w:t>
      </w:r>
      <w:proofErr w:type="spellStart"/>
      <w:r w:rsidR="001A3B5C">
        <w:rPr>
          <w:rFonts w:cs="Times New Roman"/>
          <w:lang w:val="pl-PL"/>
        </w:rPr>
        <w:t>Ez</w:t>
      </w:r>
      <w:proofErr w:type="spellEnd"/>
      <w:r w:rsidR="001A3B5C">
        <w:rPr>
          <w:rFonts w:cs="Times New Roman"/>
          <w:lang w:val="pl-PL"/>
        </w:rPr>
        <w:t xml:space="preserve"> 36, 26) oraz zaproszeniu Jezusa do swojego wnętrza (por. </w:t>
      </w:r>
      <w:proofErr w:type="spellStart"/>
      <w:r w:rsidR="001A3B5C">
        <w:rPr>
          <w:rFonts w:cs="Times New Roman"/>
          <w:lang w:val="pl-PL"/>
        </w:rPr>
        <w:t>Ap</w:t>
      </w:r>
      <w:proofErr w:type="spellEnd"/>
      <w:r w:rsidR="001A3B5C">
        <w:rPr>
          <w:rFonts w:cs="Times New Roman"/>
          <w:lang w:val="pl-PL"/>
        </w:rPr>
        <w:t xml:space="preserve"> 4, 20). Spowiedź powszechna kończy się prośbą o wstawiennictwo</w:t>
      </w:r>
      <w:r>
        <w:rPr>
          <w:rFonts w:cs="Times New Roman"/>
          <w:lang w:val="pl-PL"/>
        </w:rPr>
        <w:t>, skierowaną do</w:t>
      </w:r>
      <w:r w:rsidR="001A3B5C">
        <w:rPr>
          <w:rFonts w:cs="Times New Roman"/>
          <w:lang w:val="pl-PL"/>
        </w:rPr>
        <w:t xml:space="preserve"> wszystkich zebranych w świątyni oraz mieszkańców nieba. Trzeba sobie uświadomić, że słowa, które wypowiadamy podczas aktu pokuty</w:t>
      </w:r>
      <w:r w:rsidR="00426D92">
        <w:rPr>
          <w:rFonts w:cs="Times New Roman"/>
          <w:lang w:val="pl-PL"/>
        </w:rPr>
        <w:t>,</w:t>
      </w:r>
      <w:r w:rsidR="001A3B5C">
        <w:rPr>
          <w:rFonts w:cs="Times New Roman"/>
          <w:lang w:val="pl-PL"/>
        </w:rPr>
        <w:t xml:space="preserve"> nie są naszym indywidualnym dialogiem z Panem Bogiem, ale jest to wystąpienie przed lokalnym Kościołem, pokorne przyznanie się do popełnionych przewinień i prośba o modlitwę. </w:t>
      </w:r>
    </w:p>
    <w:p w14:paraId="4762E372" w14:textId="6ECB85B3" w:rsidR="001A3B5C" w:rsidRDefault="001A3B5C" w:rsidP="001A3B5C">
      <w:pPr>
        <w:spacing w:after="0" w:line="360" w:lineRule="auto"/>
        <w:ind w:firstLine="720"/>
        <w:jc w:val="both"/>
        <w:rPr>
          <w:rFonts w:cs="Times New Roman"/>
          <w:lang w:val="pl-PL"/>
        </w:rPr>
      </w:pPr>
      <w:r>
        <w:rPr>
          <w:rFonts w:cs="Times New Roman"/>
          <w:lang w:val="pl-PL"/>
        </w:rPr>
        <w:t xml:space="preserve">Mszał Rzymski opisuje cztery formy aktu pokuty. Pierwsza </w:t>
      </w:r>
      <w:r w:rsidR="00E6489E">
        <w:rPr>
          <w:rFonts w:cs="Times New Roman"/>
          <w:lang w:val="pl-PL"/>
        </w:rPr>
        <w:t>z nich</w:t>
      </w:r>
      <w:r>
        <w:rPr>
          <w:rFonts w:cs="Times New Roman"/>
          <w:lang w:val="pl-PL"/>
        </w:rPr>
        <w:t xml:space="preserve"> została </w:t>
      </w:r>
      <w:commentRangeStart w:id="3"/>
      <w:commentRangeStart w:id="4"/>
      <w:commentRangeStart w:id="5"/>
      <w:commentRangeStart w:id="6"/>
      <w:r w:rsidR="00493736">
        <w:rPr>
          <w:rFonts w:cs="Times New Roman"/>
          <w:lang w:val="pl-PL"/>
        </w:rPr>
        <w:t>przedstawiona</w:t>
      </w:r>
      <w:commentRangeEnd w:id="3"/>
      <w:r w:rsidR="00426D92">
        <w:rPr>
          <w:rStyle w:val="CommentReference"/>
        </w:rPr>
        <w:commentReference w:id="3"/>
      </w:r>
      <w:commentRangeEnd w:id="4"/>
      <w:r w:rsidR="00B526D1">
        <w:rPr>
          <w:rStyle w:val="CommentReference"/>
        </w:rPr>
        <w:commentReference w:id="4"/>
      </w:r>
      <w:commentRangeEnd w:id="5"/>
      <w:r w:rsidR="00460132">
        <w:rPr>
          <w:rStyle w:val="CommentReference"/>
        </w:rPr>
        <w:commentReference w:id="5"/>
      </w:r>
      <w:commentRangeEnd w:id="6"/>
      <w:r w:rsidR="00493736">
        <w:rPr>
          <w:rStyle w:val="CommentReference"/>
        </w:rPr>
        <w:commentReference w:id="6"/>
      </w:r>
      <w:r>
        <w:rPr>
          <w:rFonts w:cs="Times New Roman"/>
          <w:lang w:val="pl-PL"/>
        </w:rPr>
        <w:t xml:space="preserve"> powyżej. Druga jest krótsza i polega na dialogu kapłana z wiernymi, którzy na przemian przepraszają Boga za grzechy oraz proszą o zmiłowanie i miłosierdzie.</w:t>
      </w:r>
    </w:p>
    <w:p w14:paraId="37BC5FCF" w14:textId="77777777" w:rsidR="001A3B5C" w:rsidRDefault="001A3B5C" w:rsidP="001A3B5C">
      <w:pPr>
        <w:spacing w:after="0" w:line="360" w:lineRule="auto"/>
        <w:jc w:val="both"/>
        <w:rPr>
          <w:rFonts w:cs="Times New Roman"/>
          <w:lang w:val="pl-PL"/>
        </w:rPr>
      </w:pPr>
      <w:r>
        <w:rPr>
          <w:rFonts w:cs="Times New Roman"/>
          <w:lang w:val="pl-PL"/>
        </w:rPr>
        <w:t>Trzecia forma składa się z trzech rozwiniętych wezwań (tropów), skierowanych ku Jezusowi, które odnoszą się do Jego zasług i mają na celu wyproszenie zmiłowania.</w:t>
      </w:r>
    </w:p>
    <w:p w14:paraId="50B46868" w14:textId="150B4115" w:rsidR="001A3B5C" w:rsidRDefault="00E6489E" w:rsidP="001A3B5C">
      <w:pPr>
        <w:spacing w:after="0" w:line="360" w:lineRule="auto"/>
        <w:jc w:val="both"/>
        <w:rPr>
          <w:rFonts w:cs="Times New Roman"/>
          <w:lang w:val="pl-PL"/>
        </w:rPr>
      </w:pPr>
      <w:r>
        <w:rPr>
          <w:rFonts w:cs="Times New Roman"/>
          <w:lang w:val="pl-PL"/>
        </w:rPr>
        <w:t xml:space="preserve">Czwartą formą aktu pokuty jest </w:t>
      </w:r>
      <w:proofErr w:type="spellStart"/>
      <w:r>
        <w:rPr>
          <w:rFonts w:cs="Times New Roman"/>
          <w:lang w:val="pl-PL"/>
        </w:rPr>
        <w:t>a</w:t>
      </w:r>
      <w:r w:rsidR="001A3B5C">
        <w:rPr>
          <w:rFonts w:cs="Times New Roman"/>
          <w:lang w:val="pl-PL"/>
        </w:rPr>
        <w:t>spersja</w:t>
      </w:r>
      <w:proofErr w:type="spellEnd"/>
      <w:r w:rsidR="001A3B5C">
        <w:rPr>
          <w:rFonts w:cs="Times New Roman"/>
          <w:lang w:val="pl-PL"/>
        </w:rPr>
        <w:t>, czyli pokropienie wiernych wodą święconą. Może</w:t>
      </w:r>
      <w:r w:rsidR="00B526D1">
        <w:rPr>
          <w:rFonts w:cs="Times New Roman"/>
          <w:lang w:val="pl-PL"/>
        </w:rPr>
        <w:t xml:space="preserve"> mieć ona miejsce </w:t>
      </w:r>
      <w:r w:rsidR="001A3B5C">
        <w:rPr>
          <w:rFonts w:cs="Times New Roman"/>
          <w:lang w:val="pl-PL"/>
        </w:rPr>
        <w:t xml:space="preserve">w każdą niedzielę, a zwłaszcza w okresie Wielkanocnym, w którym symbolika chrztu jest szczególnie bliska (por. </w:t>
      </w:r>
      <w:r w:rsidR="002848D6">
        <w:rPr>
          <w:rFonts w:cs="Times New Roman"/>
          <w:lang w:val="pl-PL"/>
        </w:rPr>
        <w:t>Ogólne Wprowadzenie do Mszału Rzymskiego</w:t>
      </w:r>
      <w:r w:rsidR="001A3B5C">
        <w:rPr>
          <w:rFonts w:cs="Times New Roman"/>
          <w:lang w:val="pl-PL"/>
        </w:rPr>
        <w:t xml:space="preserve"> 51).</w:t>
      </w:r>
    </w:p>
    <w:p w14:paraId="5589D5E7" w14:textId="6D14F574" w:rsidR="006D5468" w:rsidRDefault="00E6489E" w:rsidP="001A3B5C">
      <w:pPr>
        <w:spacing w:after="0" w:line="360" w:lineRule="auto"/>
        <w:jc w:val="both"/>
        <w:rPr>
          <w:rFonts w:cs="Times New Roman"/>
          <w:lang w:val="pl-PL"/>
        </w:rPr>
      </w:pPr>
      <w:r>
        <w:rPr>
          <w:rFonts w:cs="Times New Roman"/>
          <w:lang w:val="pl-PL"/>
        </w:rPr>
        <w:t xml:space="preserve">Po akcie pokuty, w przypadku </w:t>
      </w:r>
      <w:r w:rsidR="001A3B5C">
        <w:rPr>
          <w:rFonts w:cs="Times New Roman"/>
          <w:lang w:val="pl-PL"/>
        </w:rPr>
        <w:t xml:space="preserve">pierwszej </w:t>
      </w:r>
      <w:r>
        <w:rPr>
          <w:rFonts w:cs="Times New Roman"/>
          <w:lang w:val="pl-PL"/>
        </w:rPr>
        <w:t>i</w:t>
      </w:r>
      <w:r w:rsidR="001A3B5C">
        <w:rPr>
          <w:rFonts w:cs="Times New Roman"/>
          <w:lang w:val="pl-PL"/>
        </w:rPr>
        <w:t xml:space="preserve"> drugiej formy, </w:t>
      </w:r>
      <w:r w:rsidR="00493736">
        <w:rPr>
          <w:rFonts w:cs="Times New Roman"/>
          <w:lang w:val="pl-PL"/>
        </w:rPr>
        <w:t>wypowiada się</w:t>
      </w:r>
      <w:commentRangeStart w:id="7"/>
      <w:commentRangeStart w:id="8"/>
      <w:commentRangeStart w:id="9"/>
      <w:commentRangeStart w:id="10"/>
      <w:r w:rsidR="001A3B5C">
        <w:rPr>
          <w:rFonts w:cs="Times New Roman"/>
          <w:lang w:val="pl-PL"/>
        </w:rPr>
        <w:t xml:space="preserve"> </w:t>
      </w:r>
      <w:r w:rsidR="00493736">
        <w:rPr>
          <w:rFonts w:cs="Times New Roman"/>
          <w:lang w:val="pl-PL"/>
        </w:rPr>
        <w:t>aklamację</w:t>
      </w:r>
      <w:r w:rsidR="001A3B5C">
        <w:rPr>
          <w:rFonts w:cs="Times New Roman"/>
          <w:lang w:val="pl-PL"/>
        </w:rPr>
        <w:t xml:space="preserve"> </w:t>
      </w:r>
      <w:commentRangeEnd w:id="7"/>
      <w:r w:rsidR="00426D92">
        <w:rPr>
          <w:rStyle w:val="CommentReference"/>
        </w:rPr>
        <w:commentReference w:id="7"/>
      </w:r>
      <w:commentRangeEnd w:id="8"/>
      <w:r w:rsidR="00B526D1">
        <w:rPr>
          <w:rStyle w:val="CommentReference"/>
        </w:rPr>
        <w:commentReference w:id="8"/>
      </w:r>
      <w:commentRangeEnd w:id="9"/>
      <w:r w:rsidR="00460132">
        <w:rPr>
          <w:rStyle w:val="CommentReference"/>
        </w:rPr>
        <w:commentReference w:id="9"/>
      </w:r>
      <w:commentRangeEnd w:id="10"/>
      <w:r w:rsidR="00493736">
        <w:rPr>
          <w:rStyle w:val="CommentReference"/>
        </w:rPr>
        <w:commentReference w:id="10"/>
      </w:r>
      <w:r w:rsidR="001A3B5C" w:rsidRPr="00452B85">
        <w:rPr>
          <w:rFonts w:cs="Times New Roman"/>
          <w:i/>
          <w:highlight w:val="yellow"/>
          <w:lang w:val="pl-PL"/>
        </w:rPr>
        <w:t xml:space="preserve">Kyrie </w:t>
      </w:r>
      <w:proofErr w:type="spellStart"/>
      <w:r w:rsidR="001A3B5C" w:rsidRPr="00452B85">
        <w:rPr>
          <w:rFonts w:cs="Times New Roman"/>
          <w:i/>
          <w:highlight w:val="yellow"/>
          <w:lang w:val="pl-PL"/>
        </w:rPr>
        <w:t>eleison</w:t>
      </w:r>
      <w:proofErr w:type="spellEnd"/>
      <w:r w:rsidR="001A3B5C">
        <w:rPr>
          <w:rFonts w:cs="Times New Roman"/>
          <w:lang w:val="pl-PL"/>
        </w:rPr>
        <w:t xml:space="preserve">. Jest to jedyne zdanie na Mszy świętej </w:t>
      </w:r>
      <w:commentRangeStart w:id="11"/>
      <w:commentRangeStart w:id="12"/>
      <w:commentRangeStart w:id="13"/>
      <w:commentRangeStart w:id="14"/>
      <w:r w:rsidR="00493736">
        <w:rPr>
          <w:rFonts w:cs="Times New Roman"/>
          <w:lang w:val="pl-PL"/>
        </w:rPr>
        <w:t>pochodzenia greckiego</w:t>
      </w:r>
      <w:commentRangeEnd w:id="11"/>
      <w:r w:rsidR="00426D92">
        <w:rPr>
          <w:rStyle w:val="CommentReference"/>
        </w:rPr>
        <w:commentReference w:id="11"/>
      </w:r>
      <w:commentRangeEnd w:id="12"/>
      <w:r w:rsidR="00B526D1">
        <w:rPr>
          <w:rStyle w:val="CommentReference"/>
        </w:rPr>
        <w:commentReference w:id="12"/>
      </w:r>
      <w:commentRangeEnd w:id="13"/>
      <w:r w:rsidR="00460132">
        <w:rPr>
          <w:rStyle w:val="CommentReference"/>
        </w:rPr>
        <w:commentReference w:id="13"/>
      </w:r>
      <w:commentRangeEnd w:id="14"/>
      <w:r w:rsidR="00493736">
        <w:rPr>
          <w:rStyle w:val="CommentReference"/>
        </w:rPr>
        <w:commentReference w:id="14"/>
      </w:r>
      <w:r w:rsidR="001A3B5C">
        <w:rPr>
          <w:rFonts w:cs="Times New Roman"/>
          <w:lang w:val="pl-PL"/>
        </w:rPr>
        <w:t xml:space="preserve">. Nawiązuje do wołania mieszkańców podbitych krain, aby zwycięzcy oszczędzili ich życie. Jest to prośba pokonanego wodza, który prosi króla o łaskę. Kościół przyjął to wezwanie do liturgii, widząc podobieństwo w naszych </w:t>
      </w:r>
      <w:r w:rsidR="001A3B5C">
        <w:rPr>
          <w:rFonts w:cs="Times New Roman"/>
          <w:lang w:val="pl-PL"/>
        </w:rPr>
        <w:lastRenderedPageBreak/>
        <w:t>wołaniach o zmiłowanie. Jest to błaganie, aby Bóg nas nie odrzucał, ale przyjął ofiarę naszego życia. Czy rzeczywiście chcemy i jest</w:t>
      </w:r>
      <w:r w:rsidR="00426D92">
        <w:rPr>
          <w:rFonts w:cs="Times New Roman"/>
          <w:lang w:val="pl-PL"/>
        </w:rPr>
        <w:t>eśmy gotowi zostać niewolnikami</w:t>
      </w:r>
      <w:r w:rsidR="001A3B5C">
        <w:rPr>
          <w:rFonts w:cs="Times New Roman"/>
          <w:lang w:val="pl-PL"/>
        </w:rPr>
        <w:t xml:space="preserve"> Zbawiciela?</w:t>
      </w:r>
    </w:p>
    <w:p w14:paraId="76F95119" w14:textId="77777777" w:rsidR="00B972EC" w:rsidRDefault="00B972EC" w:rsidP="001A3B5C">
      <w:pPr>
        <w:spacing w:after="0" w:line="360" w:lineRule="auto"/>
        <w:jc w:val="both"/>
        <w:rPr>
          <w:rFonts w:cs="Times New Roman"/>
          <w:lang w:val="pl-PL"/>
        </w:rPr>
      </w:pPr>
    </w:p>
    <w:p w14:paraId="7C1CA1EC" w14:textId="154F6645" w:rsidR="00D06283" w:rsidRDefault="00D06283" w:rsidP="001A3B5C">
      <w:pPr>
        <w:spacing w:after="0" w:line="360" w:lineRule="auto"/>
        <w:jc w:val="both"/>
        <w:rPr>
          <w:rFonts w:cs="Times New Roman"/>
          <w:lang w:val="pl-PL"/>
        </w:rPr>
      </w:pPr>
      <w:r>
        <w:rPr>
          <w:rFonts w:cs="Times New Roman"/>
          <w:lang w:val="pl-PL"/>
        </w:rPr>
        <w:tab/>
        <w:t xml:space="preserve">W niedziele i święta po akcie pokuty następuje </w:t>
      </w:r>
      <w:r w:rsidRPr="00D06283">
        <w:rPr>
          <w:rFonts w:cs="Times New Roman"/>
          <w:i/>
          <w:highlight w:val="yellow"/>
          <w:lang w:val="pl-PL"/>
        </w:rPr>
        <w:t>Gloria</w:t>
      </w:r>
      <w:r>
        <w:rPr>
          <w:rFonts w:cs="Times New Roman"/>
          <w:lang w:val="pl-PL"/>
        </w:rPr>
        <w:t xml:space="preserve">. </w:t>
      </w:r>
      <w:r w:rsidR="002848D6">
        <w:rPr>
          <w:rFonts w:cs="Times New Roman"/>
          <w:lang w:val="pl-PL"/>
        </w:rPr>
        <w:t>Hymn ten początkowo był śpiewany przez ojca świętego tylko raz w roku – w u</w:t>
      </w:r>
      <w:r w:rsidR="00B526D1">
        <w:rPr>
          <w:rFonts w:cs="Times New Roman"/>
          <w:lang w:val="pl-PL"/>
        </w:rPr>
        <w:t>roczystość Bożego Narodzenia</w:t>
      </w:r>
      <w:r w:rsidR="002848D6">
        <w:rPr>
          <w:rFonts w:cs="Times New Roman"/>
          <w:lang w:val="pl-PL"/>
        </w:rPr>
        <w:t xml:space="preserve">. Z czasem papieże zaczęli intonować go także podczas innych świąt i wspomnień męczenników. W następnej kolejności przywilej ten przypadł biskupom, </w:t>
      </w:r>
      <w:r w:rsidR="00D8443B">
        <w:rPr>
          <w:rFonts w:cs="Times New Roman"/>
          <w:lang w:val="pl-PL"/>
        </w:rPr>
        <w:t>a obecnie każdy z nas może śpiewać „Chwała na wysokości Bogu”</w:t>
      </w:r>
      <w:r w:rsidR="00B526D1">
        <w:rPr>
          <w:rFonts w:cs="Times New Roman"/>
          <w:lang w:val="pl-PL"/>
        </w:rPr>
        <w:t xml:space="preserve"> [1]</w:t>
      </w:r>
      <w:r w:rsidR="00D8443B">
        <w:rPr>
          <w:rFonts w:cs="Times New Roman"/>
          <w:lang w:val="pl-PL"/>
        </w:rPr>
        <w:t>.</w:t>
      </w:r>
    </w:p>
    <w:p w14:paraId="5EB46810" w14:textId="6A23ACF4" w:rsidR="00D8443B" w:rsidRDefault="00B526D1" w:rsidP="001A3B5C">
      <w:pPr>
        <w:spacing w:after="0" w:line="360" w:lineRule="auto"/>
        <w:jc w:val="both"/>
        <w:rPr>
          <w:rFonts w:cs="Times New Roman"/>
          <w:lang w:val="pl-PL"/>
        </w:rPr>
      </w:pPr>
      <w:r>
        <w:rPr>
          <w:rFonts w:cs="Times New Roman"/>
          <w:lang w:val="pl-PL"/>
        </w:rPr>
        <w:t>Hymn rozpoczyna się</w:t>
      </w:r>
      <w:r w:rsidR="00D8443B">
        <w:rPr>
          <w:rFonts w:cs="Times New Roman"/>
          <w:lang w:val="pl-PL"/>
        </w:rPr>
        <w:t xml:space="preserve"> pozdrowieni</w:t>
      </w:r>
      <w:r>
        <w:rPr>
          <w:rFonts w:cs="Times New Roman"/>
          <w:lang w:val="pl-PL"/>
        </w:rPr>
        <w:t>em aniołów</w:t>
      </w:r>
      <w:r w:rsidR="00D8443B">
        <w:rPr>
          <w:rFonts w:cs="Times New Roman"/>
          <w:lang w:val="pl-PL"/>
        </w:rPr>
        <w:t xml:space="preserve">, którzy obwieścili światu narodzenie w ciele Pana Jezusa (por. </w:t>
      </w:r>
      <w:proofErr w:type="spellStart"/>
      <w:r w:rsidR="00D8443B">
        <w:rPr>
          <w:rFonts w:cs="Times New Roman"/>
          <w:lang w:val="pl-PL"/>
        </w:rPr>
        <w:t>Łk</w:t>
      </w:r>
      <w:proofErr w:type="spellEnd"/>
      <w:r w:rsidR="00D8443B">
        <w:rPr>
          <w:rFonts w:cs="Times New Roman"/>
          <w:lang w:val="pl-PL"/>
        </w:rPr>
        <w:t xml:space="preserve"> 2, 14). To wezwanie, po uprzednim wyznaniu grzechów, zaprasza nas do radości Kościoła chwalebnego. Chrystus już jest wśród nas (por. OWMR 27), jest zawsze obecny w</w:t>
      </w:r>
      <w:r w:rsidR="00DD2F74">
        <w:rPr>
          <w:rFonts w:cs="Times New Roman"/>
          <w:lang w:val="pl-PL"/>
        </w:rPr>
        <w:t xml:space="preserve"> swoim Kościele (por. Mt 18, 20;</w:t>
      </w:r>
      <w:r w:rsidR="00D8443B">
        <w:rPr>
          <w:rFonts w:cs="Times New Roman"/>
          <w:lang w:val="pl-PL"/>
        </w:rPr>
        <w:t xml:space="preserve"> Mt 28, 20)</w:t>
      </w:r>
      <w:r w:rsidR="00CE64CE">
        <w:rPr>
          <w:rFonts w:cs="Times New Roman"/>
          <w:lang w:val="pl-PL"/>
        </w:rPr>
        <w:t xml:space="preserve">. Śpiew </w:t>
      </w:r>
      <w:r w:rsidR="00CE64CE" w:rsidRPr="00CE64CE">
        <w:rPr>
          <w:rFonts w:cs="Times New Roman"/>
          <w:i/>
          <w:highlight w:val="yellow"/>
          <w:lang w:val="pl-PL"/>
        </w:rPr>
        <w:t>Gloria</w:t>
      </w:r>
      <w:r w:rsidR="00CE64CE">
        <w:rPr>
          <w:rFonts w:cs="Times New Roman"/>
          <w:lang w:val="pl-PL"/>
        </w:rPr>
        <w:t xml:space="preserve"> wyraża naszą kondycję na Mszy świętej. Łączymy się razem we wspólnym uwielbieniu Trójcy świętej. Nie prosimy Go </w:t>
      </w:r>
      <w:r w:rsidR="00CE64CE" w:rsidRPr="00CE64CE">
        <w:rPr>
          <w:rFonts w:cs="Times New Roman"/>
          <w:b/>
          <w:highlight w:val="yellow"/>
          <w:lang w:val="pl-PL"/>
        </w:rPr>
        <w:t>o coś</w:t>
      </w:r>
      <w:r w:rsidR="00CE64CE">
        <w:rPr>
          <w:rFonts w:cs="Times New Roman"/>
          <w:lang w:val="pl-PL"/>
        </w:rPr>
        <w:t xml:space="preserve">, nie dziękujemy Mu </w:t>
      </w:r>
      <w:r w:rsidR="00CE64CE" w:rsidRPr="00CE64CE">
        <w:rPr>
          <w:rFonts w:cs="Times New Roman"/>
          <w:b/>
          <w:highlight w:val="yellow"/>
          <w:lang w:val="pl-PL"/>
        </w:rPr>
        <w:t>za coś</w:t>
      </w:r>
      <w:r w:rsidR="00CE64CE">
        <w:rPr>
          <w:rFonts w:cs="Times New Roman"/>
          <w:lang w:val="pl-PL"/>
        </w:rPr>
        <w:t xml:space="preserve">, ale cieszymy się, </w:t>
      </w:r>
      <w:r w:rsidR="00CE64CE" w:rsidRPr="00CE64CE">
        <w:rPr>
          <w:rFonts w:cs="Times New Roman"/>
          <w:b/>
          <w:highlight w:val="yellow"/>
          <w:lang w:val="pl-PL"/>
        </w:rPr>
        <w:t>że jest</w:t>
      </w:r>
      <w:r w:rsidR="00DD2F74">
        <w:rPr>
          <w:rFonts w:cs="Times New Roman"/>
          <w:b/>
          <w:lang w:val="pl-PL"/>
        </w:rPr>
        <w:t>,</w:t>
      </w:r>
      <w:r w:rsidR="00CE64CE">
        <w:rPr>
          <w:rFonts w:cs="Times New Roman"/>
          <w:lang w:val="pl-PL"/>
        </w:rPr>
        <w:t xml:space="preserve"> w prostej radości dzieci Bożych. Pozwólmy sobie wykrzyczeć naszą miłość. Wiara w Boga nie pozwala na ponure mruczenie pod nosem słów o chwale</w:t>
      </w:r>
      <w:r w:rsidR="00B972EC">
        <w:rPr>
          <w:rFonts w:cs="Times New Roman"/>
          <w:lang w:val="pl-PL"/>
        </w:rPr>
        <w:t>, która rozbrzmiewa</w:t>
      </w:r>
      <w:r w:rsidR="00CE64CE">
        <w:rPr>
          <w:rFonts w:cs="Times New Roman"/>
          <w:lang w:val="pl-PL"/>
        </w:rPr>
        <w:t xml:space="preserve"> na wysokościach!</w:t>
      </w:r>
    </w:p>
    <w:p w14:paraId="5FD984A0" w14:textId="77777777" w:rsidR="00CE64CE" w:rsidRDefault="00CE64CE" w:rsidP="001A3B5C">
      <w:pPr>
        <w:spacing w:after="0" w:line="360" w:lineRule="auto"/>
        <w:jc w:val="both"/>
        <w:rPr>
          <w:rFonts w:cs="Times New Roman"/>
          <w:lang w:val="pl-PL"/>
        </w:rPr>
      </w:pPr>
    </w:p>
    <w:p w14:paraId="7FC7236E" w14:textId="663534E2" w:rsidR="00D06283" w:rsidRDefault="00B972EC" w:rsidP="00B972EC">
      <w:pPr>
        <w:spacing w:after="0" w:line="360" w:lineRule="auto"/>
        <w:jc w:val="both"/>
        <w:rPr>
          <w:rFonts w:cs="Times New Roman"/>
          <w:lang w:val="pl-PL"/>
        </w:rPr>
      </w:pPr>
      <w:r>
        <w:rPr>
          <w:rFonts w:cs="Times New Roman"/>
          <w:lang w:val="pl-PL"/>
        </w:rPr>
        <w:t xml:space="preserve">Po </w:t>
      </w:r>
      <w:r w:rsidRPr="00B972EC">
        <w:rPr>
          <w:rFonts w:cs="Times New Roman"/>
          <w:i/>
          <w:highlight w:val="yellow"/>
          <w:lang w:val="pl-PL"/>
        </w:rPr>
        <w:t>Gloria</w:t>
      </w:r>
      <w:r>
        <w:rPr>
          <w:rFonts w:cs="Times New Roman"/>
          <w:lang w:val="pl-PL"/>
        </w:rPr>
        <w:t xml:space="preserve"> kapłan wzywa wiernych do modlitwy, a następnie odmawia kolektę. Jes</w:t>
      </w:r>
      <w:r w:rsidR="00DD2F74">
        <w:rPr>
          <w:rFonts w:cs="Times New Roman"/>
          <w:lang w:val="pl-PL"/>
        </w:rPr>
        <w:t>t to jedna z trzech modlitw zareze</w:t>
      </w:r>
      <w:r>
        <w:rPr>
          <w:rFonts w:cs="Times New Roman"/>
          <w:lang w:val="pl-PL"/>
        </w:rPr>
        <w:t xml:space="preserve">rwowanych dla głównego celebransa Mszy świętej. Do pozostałych należą </w:t>
      </w:r>
      <w:commentRangeStart w:id="15"/>
      <w:commentRangeStart w:id="16"/>
      <w:commentRangeStart w:id="17"/>
      <w:commentRangeStart w:id="18"/>
      <w:commentRangeStart w:id="19"/>
      <w:r w:rsidRPr="00B972EC">
        <w:rPr>
          <w:rFonts w:cs="Times New Roman"/>
          <w:i/>
          <w:highlight w:val="yellow"/>
          <w:lang w:val="pl-PL"/>
        </w:rPr>
        <w:t>modlitwa nad darami</w:t>
      </w:r>
      <w:r>
        <w:rPr>
          <w:rFonts w:cs="Times New Roman"/>
          <w:lang w:val="pl-PL"/>
        </w:rPr>
        <w:t xml:space="preserve"> oraz </w:t>
      </w:r>
      <w:r w:rsidRPr="00B972EC">
        <w:rPr>
          <w:rFonts w:cs="Times New Roman"/>
          <w:i/>
          <w:highlight w:val="yellow"/>
          <w:lang w:val="pl-PL"/>
        </w:rPr>
        <w:t>modlitwa po komunii</w:t>
      </w:r>
      <w:r w:rsidRPr="00B972EC">
        <w:rPr>
          <w:rFonts w:cs="Times New Roman"/>
          <w:lang w:val="pl-PL"/>
        </w:rPr>
        <w:t xml:space="preserve">. Wszystkie trzy </w:t>
      </w:r>
      <w:r>
        <w:rPr>
          <w:rFonts w:cs="Times New Roman"/>
          <w:lang w:val="pl-PL"/>
        </w:rPr>
        <w:t>tworzą tzw. Formularz mszalny, który zależy od okresu liturgicznego lub święta, które przypada na konkretny dzień.</w:t>
      </w:r>
    </w:p>
    <w:p w14:paraId="4AD87EA1" w14:textId="471AC96C" w:rsidR="00D06283" w:rsidRDefault="00B972EC" w:rsidP="001A3B5C">
      <w:pPr>
        <w:spacing w:after="0" w:line="360" w:lineRule="auto"/>
        <w:jc w:val="both"/>
        <w:rPr>
          <w:rFonts w:cs="Times New Roman"/>
          <w:lang w:val="pl-PL"/>
        </w:rPr>
      </w:pPr>
      <w:r>
        <w:rPr>
          <w:rFonts w:cs="Times New Roman"/>
          <w:lang w:val="pl-PL"/>
        </w:rPr>
        <w:t xml:space="preserve">Słowo </w:t>
      </w:r>
      <w:r w:rsidRPr="00B972EC">
        <w:rPr>
          <w:rFonts w:cs="Times New Roman"/>
          <w:i/>
          <w:highlight w:val="yellow"/>
          <w:lang w:val="pl-PL"/>
        </w:rPr>
        <w:t>kolekta</w:t>
      </w:r>
      <w:r>
        <w:rPr>
          <w:rFonts w:cs="Times New Roman"/>
          <w:lang w:val="pl-PL"/>
        </w:rPr>
        <w:t xml:space="preserve"> </w:t>
      </w:r>
      <w:commentRangeEnd w:id="15"/>
      <w:r w:rsidR="00666E69">
        <w:rPr>
          <w:rStyle w:val="CommentReference"/>
        </w:rPr>
        <w:commentReference w:id="15"/>
      </w:r>
      <w:commentRangeEnd w:id="16"/>
      <w:r w:rsidR="00DD2F74">
        <w:rPr>
          <w:rStyle w:val="CommentReference"/>
        </w:rPr>
        <w:commentReference w:id="16"/>
      </w:r>
      <w:commentRangeEnd w:id="17"/>
      <w:r w:rsidR="00B526D1">
        <w:rPr>
          <w:rStyle w:val="CommentReference"/>
        </w:rPr>
        <w:commentReference w:id="17"/>
      </w:r>
      <w:commentRangeEnd w:id="18"/>
      <w:r w:rsidR="00460132">
        <w:rPr>
          <w:rStyle w:val="CommentReference"/>
        </w:rPr>
        <w:commentReference w:id="18"/>
      </w:r>
      <w:commentRangeEnd w:id="19"/>
      <w:r w:rsidR="00493736">
        <w:rPr>
          <w:rStyle w:val="CommentReference"/>
        </w:rPr>
        <w:commentReference w:id="19"/>
      </w:r>
      <w:r>
        <w:rPr>
          <w:rFonts w:cs="Times New Roman"/>
          <w:lang w:val="pl-PL"/>
        </w:rPr>
        <w:t>pochodzi z łaciny i oznacza składkę</w:t>
      </w:r>
      <w:r w:rsidR="00FB0E17">
        <w:rPr>
          <w:rFonts w:cs="Times New Roman"/>
          <w:lang w:val="pl-PL"/>
        </w:rPr>
        <w:t>, zbiórkę. Po wezwaniu do modlitwy „</w:t>
      </w:r>
      <w:r w:rsidR="00FB0E17" w:rsidRPr="00FB0E17">
        <w:rPr>
          <w:rFonts w:cs="Times New Roman"/>
          <w:lang w:val="pl-PL"/>
        </w:rPr>
        <w:t>wszyscy razem z kapłanem z</w:t>
      </w:r>
      <w:r w:rsidR="00426D92">
        <w:rPr>
          <w:rFonts w:cs="Times New Roman"/>
          <w:lang w:val="pl-PL"/>
        </w:rPr>
        <w:t xml:space="preserve">achowują chwilę milczenia, aby sobie </w:t>
      </w:r>
      <w:r w:rsidR="00FB0E17" w:rsidRPr="00FB0E17">
        <w:rPr>
          <w:rFonts w:cs="Times New Roman"/>
          <w:lang w:val="pl-PL"/>
        </w:rPr>
        <w:t>uświadomić, że stoją w obliczu Boga</w:t>
      </w:r>
      <w:r w:rsidR="00FB0E17">
        <w:rPr>
          <w:rFonts w:cs="Times New Roman"/>
          <w:lang w:val="pl-PL"/>
        </w:rPr>
        <w:t xml:space="preserve"> i wyrazić w sercu swoje prośb</w:t>
      </w:r>
      <w:r w:rsidR="00DD2F74">
        <w:rPr>
          <w:rFonts w:cs="Times New Roman"/>
          <w:lang w:val="pl-PL"/>
        </w:rPr>
        <w:t>y” (OWMR 54). Następnie ksiądz</w:t>
      </w:r>
      <w:r w:rsidR="00FB0E17">
        <w:rPr>
          <w:rFonts w:cs="Times New Roman"/>
          <w:lang w:val="pl-PL"/>
        </w:rPr>
        <w:t xml:space="preserve"> zbiera wszystkie intencje w jednej modlitwie i zanosi je do Boga. </w:t>
      </w:r>
    </w:p>
    <w:p w14:paraId="7A27980F" w14:textId="365DC47F" w:rsidR="00FB0E17" w:rsidRPr="00B972EC" w:rsidRDefault="00FB0E17" w:rsidP="001A3B5C">
      <w:pPr>
        <w:spacing w:after="0" w:line="360" w:lineRule="auto"/>
        <w:jc w:val="both"/>
        <w:rPr>
          <w:rFonts w:cs="Times New Roman"/>
          <w:lang w:val="pl-PL"/>
        </w:rPr>
      </w:pPr>
      <w:r>
        <w:rPr>
          <w:rFonts w:cs="Times New Roman"/>
          <w:lang w:val="pl-PL"/>
        </w:rPr>
        <w:t xml:space="preserve">Kolekta kończy obrzędy wstępne Mszy świętej, które mają nas przygotować na spotkanie z Jezusem. Zaraz zacznie się liturgia słowa, w której </w:t>
      </w:r>
      <w:r w:rsidR="00666E69">
        <w:rPr>
          <w:rFonts w:cs="Times New Roman"/>
          <w:lang w:val="pl-PL"/>
        </w:rPr>
        <w:t xml:space="preserve">głównym celem będzie wejście </w:t>
      </w:r>
      <w:r w:rsidR="00DD2F74">
        <w:rPr>
          <w:rFonts w:cs="Times New Roman"/>
          <w:lang w:val="pl-PL"/>
        </w:rPr>
        <w:t>z Nim w relację.</w:t>
      </w:r>
    </w:p>
    <w:p w14:paraId="0D40E3BD" w14:textId="0D6D7832" w:rsidR="00D06283" w:rsidRDefault="00D06283" w:rsidP="001A3B5C">
      <w:pPr>
        <w:spacing w:after="0" w:line="360" w:lineRule="auto"/>
        <w:jc w:val="both"/>
        <w:rPr>
          <w:rFonts w:cs="Times New Roman"/>
          <w:lang w:val="pl-PL"/>
        </w:rPr>
      </w:pPr>
    </w:p>
    <w:p w14:paraId="3BA8C1EC" w14:textId="54245792" w:rsidR="00D06283" w:rsidRDefault="00D06283" w:rsidP="001A3B5C">
      <w:pPr>
        <w:spacing w:after="0" w:line="360" w:lineRule="auto"/>
        <w:jc w:val="both"/>
        <w:rPr>
          <w:rFonts w:cs="Times New Roman"/>
          <w:lang w:val="pl-PL"/>
        </w:rPr>
      </w:pPr>
    </w:p>
    <w:p w14:paraId="114057E8" w14:textId="26005CAB" w:rsidR="00D06283" w:rsidRDefault="00491CA8" w:rsidP="001A3B5C">
      <w:pPr>
        <w:spacing w:after="0" w:line="360" w:lineRule="auto"/>
        <w:jc w:val="both"/>
        <w:rPr>
          <w:rFonts w:cs="Times New Roman"/>
          <w:lang w:val="pl-PL"/>
        </w:rPr>
      </w:pPr>
      <w:r>
        <w:rPr>
          <w:rFonts w:cs="Times New Roman"/>
          <w:lang w:val="pl-PL"/>
        </w:rPr>
        <w:t>[</w:t>
      </w:r>
      <w:r w:rsidR="00D06283">
        <w:rPr>
          <w:rFonts w:cs="Times New Roman"/>
          <w:lang w:val="pl-PL"/>
        </w:rPr>
        <w:t>1</w:t>
      </w:r>
      <w:r>
        <w:rPr>
          <w:rFonts w:cs="Times New Roman"/>
          <w:lang w:val="pl-PL"/>
        </w:rPr>
        <w:t>]</w:t>
      </w:r>
      <w:r w:rsidR="00D06283">
        <w:rPr>
          <w:rFonts w:cs="Times New Roman"/>
          <w:lang w:val="pl-PL"/>
        </w:rPr>
        <w:t xml:space="preserve"> </w:t>
      </w:r>
      <w:hyperlink r:id="rId7" w:history="1">
        <w:r w:rsidR="00666E69" w:rsidRPr="00E06B4B">
          <w:rPr>
            <w:rStyle w:val="Hyperlink"/>
            <w:rFonts w:cs="Times New Roman"/>
            <w:lang w:val="pl-PL"/>
          </w:rPr>
          <w:t>https://www.liturgia.pl/Chwala-na-wysokosci-Bogu-krotka-historia-hymnu-anielskiego/</w:t>
        </w:r>
      </w:hyperlink>
    </w:p>
    <w:p w14:paraId="16FA42CB" w14:textId="4F1218F9" w:rsidR="00666E69" w:rsidRDefault="00666E69" w:rsidP="001A3B5C">
      <w:pPr>
        <w:spacing w:after="0" w:line="360" w:lineRule="auto"/>
        <w:jc w:val="both"/>
        <w:rPr>
          <w:rFonts w:cs="Times New Roman"/>
          <w:lang w:val="pl-PL"/>
        </w:rPr>
      </w:pPr>
    </w:p>
    <w:p w14:paraId="0454DE2E" w14:textId="707C1772" w:rsidR="00666E69" w:rsidRDefault="00666E69" w:rsidP="001A3B5C">
      <w:pPr>
        <w:spacing w:after="0" w:line="360" w:lineRule="auto"/>
        <w:jc w:val="both"/>
        <w:rPr>
          <w:rFonts w:cs="Times New Roman"/>
          <w:lang w:val="pl-PL"/>
        </w:rPr>
      </w:pPr>
      <w:r>
        <w:rPr>
          <w:rFonts w:cs="Times New Roman"/>
          <w:lang w:val="pl-PL"/>
        </w:rPr>
        <w:lastRenderedPageBreak/>
        <w:t>Dla składu:</w:t>
      </w:r>
    </w:p>
    <w:p w14:paraId="639C6F1E" w14:textId="035FB1BC" w:rsidR="00666E69" w:rsidRDefault="00666E69" w:rsidP="001A3B5C">
      <w:pPr>
        <w:spacing w:after="0" w:line="360" w:lineRule="auto"/>
        <w:jc w:val="both"/>
        <w:rPr>
          <w:rFonts w:cs="Times New Roman"/>
          <w:lang w:val="pl-PL"/>
        </w:rPr>
      </w:pPr>
    </w:p>
    <w:p w14:paraId="093238FD" w14:textId="570FFC7B" w:rsidR="00666E69" w:rsidRDefault="00666E69" w:rsidP="001A3B5C">
      <w:pPr>
        <w:spacing w:after="0" w:line="360" w:lineRule="auto"/>
        <w:jc w:val="both"/>
        <w:rPr>
          <w:rFonts w:cs="Times New Roman"/>
          <w:lang w:val="pl-PL"/>
        </w:rPr>
      </w:pPr>
      <w:r>
        <w:rPr>
          <w:rFonts w:cs="Times New Roman"/>
          <w:lang w:val="pl-PL"/>
        </w:rPr>
        <w:t xml:space="preserve">Jeśli będzie miejsce to można wrzucić zdjęcie radosnej dziewczynki (w kontekście czystości i radości płynącej z Bożego Narodzenia i hymnu Gloria) </w:t>
      </w:r>
      <w:r w:rsidRPr="00666E69">
        <w:rPr>
          <w:rFonts w:cs="Times New Roman"/>
          <w:lang w:val="pl-PL"/>
        </w:rPr>
        <w:sym w:font="Wingdings" w:char="F04A"/>
      </w:r>
    </w:p>
    <w:p w14:paraId="1B55EF33" w14:textId="6E5DC030" w:rsidR="00666E69" w:rsidRDefault="00666E69" w:rsidP="001A3B5C">
      <w:pPr>
        <w:spacing w:after="0" w:line="360" w:lineRule="auto"/>
        <w:jc w:val="both"/>
        <w:rPr>
          <w:rFonts w:cs="Times New Roman"/>
          <w:lang w:val="pl-PL"/>
        </w:rPr>
      </w:pPr>
    </w:p>
    <w:p w14:paraId="1DA2D8EA" w14:textId="2C928844" w:rsidR="00545B2C" w:rsidRDefault="00545B2C" w:rsidP="001A3B5C">
      <w:pPr>
        <w:spacing w:after="0" w:line="360" w:lineRule="auto"/>
        <w:jc w:val="both"/>
        <w:rPr>
          <w:rFonts w:cs="Times New Roman"/>
          <w:lang w:val="pl-PL"/>
        </w:rPr>
      </w:pPr>
      <w:r>
        <w:rPr>
          <w:rFonts w:cs="Times New Roman"/>
          <w:lang w:val="pl-PL"/>
        </w:rPr>
        <w:t xml:space="preserve">Tu kilka linków do zdjęć, które znalazłem. Nie upieram się. Po prostu na kolegium były głosy, że LUD CHCE ZDJĘĆ </w:t>
      </w:r>
      <w:r w:rsidRPr="00545B2C">
        <w:rPr>
          <w:rFonts w:cs="Times New Roman"/>
          <w:lang w:val="pl-PL"/>
        </w:rPr>
        <w:sym w:font="Wingdings" w:char="F04A"/>
      </w:r>
    </w:p>
    <w:p w14:paraId="0C826462" w14:textId="0151C89D" w:rsidR="00545B2C" w:rsidRDefault="00545B2C" w:rsidP="001A3B5C">
      <w:pPr>
        <w:spacing w:after="0" w:line="360" w:lineRule="auto"/>
        <w:jc w:val="both"/>
        <w:rPr>
          <w:rFonts w:cs="Times New Roman"/>
          <w:lang w:val="pl-PL"/>
        </w:rPr>
      </w:pPr>
    </w:p>
    <w:p w14:paraId="3989EDAD" w14:textId="49E5E048" w:rsidR="00545B2C" w:rsidRDefault="00493736" w:rsidP="001A3B5C">
      <w:pPr>
        <w:spacing w:after="0" w:line="360" w:lineRule="auto"/>
        <w:jc w:val="both"/>
        <w:rPr>
          <w:rFonts w:cs="Times New Roman"/>
          <w:lang w:val="pl-PL"/>
        </w:rPr>
      </w:pPr>
      <w:hyperlink r:id="rId8" w:history="1">
        <w:r w:rsidR="00545B2C" w:rsidRPr="00E06B4B">
          <w:rPr>
            <w:rStyle w:val="Hyperlink"/>
            <w:rFonts w:cs="Times New Roman"/>
            <w:lang w:val="pl-PL"/>
          </w:rPr>
          <w:t>https://pixabay.com/en/little-girl-running-daisies-nature-795505/</w:t>
        </w:r>
      </w:hyperlink>
    </w:p>
    <w:p w14:paraId="26CC2668" w14:textId="68340B6B" w:rsidR="00545B2C" w:rsidRDefault="00493736" w:rsidP="001A3B5C">
      <w:pPr>
        <w:spacing w:after="0" w:line="360" w:lineRule="auto"/>
        <w:jc w:val="both"/>
        <w:rPr>
          <w:rFonts w:cs="Times New Roman"/>
          <w:lang w:val="pl-PL"/>
        </w:rPr>
      </w:pPr>
      <w:hyperlink r:id="rId9" w:history="1">
        <w:r w:rsidR="00545B2C" w:rsidRPr="00E06B4B">
          <w:rPr>
            <w:rStyle w:val="Hyperlink"/>
            <w:rFonts w:cs="Times New Roman"/>
            <w:lang w:val="pl-PL"/>
          </w:rPr>
          <w:t>https://pixabay.com/en/little-girl-wildflowers-meadow-2516578/</w:t>
        </w:r>
      </w:hyperlink>
    </w:p>
    <w:p w14:paraId="5270B066" w14:textId="77777777" w:rsidR="00545B2C" w:rsidRDefault="00545B2C" w:rsidP="001A3B5C">
      <w:pPr>
        <w:spacing w:after="0" w:line="360" w:lineRule="auto"/>
        <w:jc w:val="both"/>
        <w:rPr>
          <w:rFonts w:cs="Times New Roman"/>
          <w:lang w:val="pl-PL"/>
        </w:rPr>
      </w:pPr>
    </w:p>
    <w:p w14:paraId="5CE4A3A6" w14:textId="77777777" w:rsidR="006D5468" w:rsidRDefault="006D5468" w:rsidP="001A3B5C">
      <w:pPr>
        <w:spacing w:after="0" w:line="360" w:lineRule="auto"/>
        <w:jc w:val="both"/>
        <w:rPr>
          <w:rFonts w:cs="Times New Roman"/>
          <w:lang w:val="pl-PL"/>
        </w:rPr>
      </w:pPr>
    </w:p>
    <w:p w14:paraId="6B7FDBA0" w14:textId="77777777" w:rsidR="006D5468" w:rsidRDefault="006D5468" w:rsidP="001A3B5C">
      <w:pPr>
        <w:spacing w:after="0" w:line="360" w:lineRule="auto"/>
        <w:jc w:val="both"/>
        <w:rPr>
          <w:rFonts w:cs="Times New Roman"/>
          <w:lang w:val="pl-PL"/>
        </w:rPr>
      </w:pPr>
    </w:p>
    <w:p w14:paraId="2576F01C" w14:textId="77777777" w:rsidR="006D5468" w:rsidRDefault="006D5468" w:rsidP="001A3B5C">
      <w:pPr>
        <w:spacing w:after="0" w:line="360" w:lineRule="auto"/>
        <w:jc w:val="both"/>
        <w:rPr>
          <w:rFonts w:cs="Times New Roman"/>
          <w:lang w:val="pl-PL"/>
        </w:rPr>
      </w:pPr>
    </w:p>
    <w:p w14:paraId="3EEA0FAC" w14:textId="77777777" w:rsidR="006D5468" w:rsidRDefault="006D5468" w:rsidP="001A3B5C">
      <w:pPr>
        <w:spacing w:after="0" w:line="360" w:lineRule="auto"/>
        <w:jc w:val="both"/>
        <w:rPr>
          <w:rFonts w:cs="Times New Roman"/>
          <w:lang w:val="pl-PL"/>
        </w:rPr>
      </w:pPr>
    </w:p>
    <w:p w14:paraId="15C8DF33" w14:textId="77777777" w:rsidR="006D5468" w:rsidRDefault="006D5468" w:rsidP="001A3B5C">
      <w:pPr>
        <w:spacing w:after="0" w:line="360" w:lineRule="auto"/>
        <w:jc w:val="both"/>
        <w:rPr>
          <w:rFonts w:cs="Times New Roman"/>
          <w:lang w:val="pl-PL"/>
        </w:rPr>
      </w:pPr>
    </w:p>
    <w:p w14:paraId="42254125" w14:textId="77777777" w:rsidR="006D5468" w:rsidRDefault="006D5468" w:rsidP="001A3B5C">
      <w:pPr>
        <w:spacing w:after="0" w:line="360" w:lineRule="auto"/>
        <w:jc w:val="both"/>
        <w:rPr>
          <w:rFonts w:cs="Times New Roman"/>
          <w:lang w:val="pl-PL"/>
        </w:rPr>
      </w:pPr>
    </w:p>
    <w:p w14:paraId="18359608" w14:textId="77777777" w:rsidR="006D5468" w:rsidRDefault="006D5468" w:rsidP="001A3B5C">
      <w:pPr>
        <w:spacing w:after="0" w:line="360" w:lineRule="auto"/>
        <w:jc w:val="both"/>
        <w:rPr>
          <w:rFonts w:cs="Times New Roman"/>
          <w:lang w:val="pl-PL"/>
        </w:rPr>
      </w:pPr>
    </w:p>
    <w:p w14:paraId="7F588484" w14:textId="77777777" w:rsidR="006D5468" w:rsidRDefault="006D5468" w:rsidP="001A3B5C">
      <w:pPr>
        <w:spacing w:after="0" w:line="360" w:lineRule="auto"/>
        <w:jc w:val="both"/>
        <w:rPr>
          <w:rFonts w:cs="Times New Roman"/>
          <w:lang w:val="pl-PL"/>
        </w:rPr>
      </w:pPr>
    </w:p>
    <w:p w14:paraId="22B0DE1C" w14:textId="77777777" w:rsidR="006D5468" w:rsidRDefault="006D5468" w:rsidP="001A3B5C">
      <w:pPr>
        <w:spacing w:after="0" w:line="360" w:lineRule="auto"/>
        <w:jc w:val="both"/>
        <w:rPr>
          <w:rFonts w:cs="Times New Roman"/>
          <w:lang w:val="pl-PL"/>
        </w:rPr>
      </w:pPr>
    </w:p>
    <w:p w14:paraId="67474E3E" w14:textId="77777777" w:rsidR="006D5468" w:rsidRDefault="006D5468" w:rsidP="001A3B5C">
      <w:pPr>
        <w:spacing w:after="0" w:line="360" w:lineRule="auto"/>
        <w:jc w:val="both"/>
        <w:rPr>
          <w:rFonts w:cs="Times New Roman"/>
          <w:lang w:val="pl-PL"/>
        </w:rPr>
      </w:pPr>
    </w:p>
    <w:p w14:paraId="7EFF277A" w14:textId="76459A8F" w:rsidR="0076328D" w:rsidRPr="00954DF7" w:rsidRDefault="0076328D" w:rsidP="001A3B5C">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13A4249B" w14:textId="710FF186" w:rsidR="0076328D" w:rsidRPr="00954DF7" w:rsidRDefault="00567A85" w:rsidP="00312BA0">
      <w:pPr>
        <w:pStyle w:val="Heading1"/>
        <w:spacing w:before="0" w:after="0" w:line="360" w:lineRule="auto"/>
        <w:jc w:val="both"/>
        <w:rPr>
          <w:rFonts w:ascii="Times New Roman" w:hAnsi="Times New Roman" w:cs="Times New Roman"/>
          <w:lang w:val="pl-PL"/>
        </w:rPr>
      </w:pPr>
      <w:bookmarkStart w:id="21" w:name="_Toc530681724"/>
      <w:r>
        <w:rPr>
          <w:rFonts w:ascii="Times New Roman" w:hAnsi="Times New Roman" w:cs="Times New Roman"/>
          <w:lang w:val="pl-PL"/>
        </w:rPr>
        <w:lastRenderedPageBreak/>
        <w:t>A</w:t>
      </w:r>
      <w:r w:rsidRPr="00567A85">
        <w:rPr>
          <w:rFonts w:ascii="Times New Roman" w:hAnsi="Times New Roman" w:cs="Times New Roman"/>
          <w:lang w:val="pl-PL"/>
        </w:rPr>
        <w:t>by myśli moje były przy Tobie</w:t>
      </w:r>
      <w:r>
        <w:rPr>
          <w:rFonts w:ascii="Times New Roman" w:hAnsi="Times New Roman" w:cs="Times New Roman"/>
          <w:lang w:val="pl-PL"/>
        </w:rPr>
        <w:t xml:space="preserve"> - </w:t>
      </w:r>
      <w:r w:rsidR="0076328D" w:rsidRPr="00954DF7">
        <w:rPr>
          <w:rFonts w:ascii="Times New Roman" w:hAnsi="Times New Roman" w:cs="Times New Roman"/>
          <w:lang w:val="pl-PL"/>
        </w:rPr>
        <w:t>Modlitwa eucharystyczna I</w:t>
      </w:r>
      <w:bookmarkEnd w:id="21"/>
    </w:p>
    <w:p w14:paraId="1B1D0589" w14:textId="77777777" w:rsidR="0076328D" w:rsidRPr="00954DF7" w:rsidRDefault="0076328D" w:rsidP="00312BA0">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436A073A" w14:textId="6253501F" w:rsidR="0076328D" w:rsidRPr="00954DF7" w:rsidRDefault="00567A85" w:rsidP="00312BA0">
      <w:pPr>
        <w:pStyle w:val="Heading1"/>
        <w:spacing w:before="0" w:after="0" w:line="360" w:lineRule="auto"/>
        <w:jc w:val="both"/>
        <w:rPr>
          <w:rFonts w:ascii="Times New Roman" w:hAnsi="Times New Roman" w:cs="Times New Roman"/>
          <w:lang w:val="pl-PL"/>
        </w:rPr>
      </w:pPr>
      <w:bookmarkStart w:id="22" w:name="_Toc530681725"/>
      <w:r>
        <w:rPr>
          <w:rFonts w:ascii="Times New Roman" w:hAnsi="Times New Roman" w:cs="Times New Roman"/>
          <w:lang w:val="pl-PL"/>
        </w:rPr>
        <w:lastRenderedPageBreak/>
        <w:t>A</w:t>
      </w:r>
      <w:r w:rsidRPr="00567A85">
        <w:rPr>
          <w:rFonts w:ascii="Times New Roman" w:hAnsi="Times New Roman" w:cs="Times New Roman"/>
          <w:lang w:val="pl-PL"/>
        </w:rPr>
        <w:t>by oczy moje były zwrócone na ołtarz</w:t>
      </w:r>
      <w:r>
        <w:rPr>
          <w:rFonts w:ascii="Times New Roman" w:hAnsi="Times New Roman" w:cs="Times New Roman"/>
          <w:lang w:val="pl-PL"/>
        </w:rPr>
        <w:t xml:space="preserve"> - </w:t>
      </w:r>
      <w:r w:rsidR="0076328D" w:rsidRPr="00954DF7">
        <w:rPr>
          <w:rFonts w:ascii="Times New Roman" w:hAnsi="Times New Roman" w:cs="Times New Roman"/>
          <w:lang w:val="pl-PL"/>
        </w:rPr>
        <w:t>Modlitwa eucharystyczna II</w:t>
      </w:r>
      <w:bookmarkEnd w:id="22"/>
    </w:p>
    <w:p w14:paraId="55A40739" w14:textId="77777777" w:rsidR="0076328D" w:rsidRPr="00954DF7" w:rsidRDefault="0076328D" w:rsidP="00312BA0">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10B5F6AB" w14:textId="16A5A53C" w:rsidR="0076328D" w:rsidRPr="00954DF7" w:rsidRDefault="00567A85" w:rsidP="00312BA0">
      <w:pPr>
        <w:pStyle w:val="Heading1"/>
        <w:spacing w:before="0" w:after="0" w:line="360" w:lineRule="auto"/>
        <w:jc w:val="both"/>
        <w:rPr>
          <w:rFonts w:ascii="Times New Roman" w:hAnsi="Times New Roman" w:cs="Times New Roman"/>
          <w:lang w:val="pl-PL"/>
        </w:rPr>
      </w:pPr>
      <w:bookmarkStart w:id="23" w:name="_Toc530681726"/>
      <w:r>
        <w:rPr>
          <w:rFonts w:ascii="Times New Roman" w:hAnsi="Times New Roman" w:cs="Times New Roman"/>
          <w:lang w:val="pl-PL"/>
        </w:rPr>
        <w:lastRenderedPageBreak/>
        <w:t>A</w:t>
      </w:r>
      <w:r w:rsidRPr="00567A85">
        <w:rPr>
          <w:rFonts w:ascii="Times New Roman" w:hAnsi="Times New Roman" w:cs="Times New Roman"/>
          <w:lang w:val="pl-PL"/>
        </w:rPr>
        <w:t xml:space="preserve"> serce moje oddane tylko Tobie</w:t>
      </w:r>
      <w:r>
        <w:rPr>
          <w:rFonts w:ascii="Times New Roman" w:hAnsi="Times New Roman" w:cs="Times New Roman"/>
          <w:lang w:val="pl-PL"/>
        </w:rPr>
        <w:t xml:space="preserve"> - </w:t>
      </w:r>
      <w:r w:rsidR="0076328D" w:rsidRPr="00954DF7">
        <w:rPr>
          <w:rFonts w:ascii="Times New Roman" w:hAnsi="Times New Roman" w:cs="Times New Roman"/>
          <w:lang w:val="pl-PL"/>
        </w:rPr>
        <w:t>Obrzędy komunii (i zakończenia)</w:t>
      </w:r>
      <w:bookmarkEnd w:id="23"/>
    </w:p>
    <w:sectPr w:rsidR="0076328D" w:rsidRPr="00954D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Monika Bindas" w:date="2018-12-30T15:48:00Z" w:initials="MB">
    <w:p w14:paraId="404A8282" w14:textId="72188326" w:rsidR="00426D92" w:rsidRPr="00B526D1" w:rsidRDefault="00426D92">
      <w:pPr>
        <w:pStyle w:val="CommentText"/>
        <w:rPr>
          <w:lang w:val="pl-PL"/>
        </w:rPr>
      </w:pPr>
      <w:r>
        <w:rPr>
          <w:rStyle w:val="CommentReference"/>
        </w:rPr>
        <w:annotationRef/>
      </w:r>
      <w:r w:rsidRPr="00B526D1">
        <w:rPr>
          <w:lang w:val="pl-PL"/>
        </w:rPr>
        <w:t>powtórzenie</w:t>
      </w:r>
    </w:p>
  </w:comment>
  <w:comment w:id="4" w:author="Sciga, Jakub" w:date="2019-01-02T23:13:00Z" w:initials="SJ">
    <w:p w14:paraId="5C8B72A2" w14:textId="294D6EC9" w:rsidR="00B526D1" w:rsidRPr="00B526D1" w:rsidRDefault="00B526D1">
      <w:pPr>
        <w:pStyle w:val="CommentText"/>
        <w:rPr>
          <w:lang w:val="pl-PL"/>
        </w:rPr>
      </w:pPr>
      <w:r>
        <w:rPr>
          <w:rStyle w:val="CommentReference"/>
        </w:rPr>
        <w:annotationRef/>
      </w:r>
      <w:r w:rsidRPr="00B526D1">
        <w:rPr>
          <w:lang w:val="pl-PL"/>
        </w:rPr>
        <w:t>rozwinięta?</w:t>
      </w:r>
    </w:p>
  </w:comment>
  <w:comment w:id="5" w:author="Monika Bindas" w:date="2019-01-03T19:34:00Z" w:initials="MB">
    <w:p w14:paraId="6B9F47A7" w14:textId="665147F5" w:rsidR="00460132" w:rsidRPr="00493736" w:rsidRDefault="00460132">
      <w:pPr>
        <w:pStyle w:val="CommentText"/>
        <w:rPr>
          <w:lang w:val="pl-PL"/>
        </w:rPr>
      </w:pPr>
      <w:r>
        <w:rPr>
          <w:rStyle w:val="CommentReference"/>
        </w:rPr>
        <w:annotationRef/>
      </w:r>
      <w:r w:rsidRPr="00493736">
        <w:rPr>
          <w:lang w:val="pl-PL"/>
        </w:rPr>
        <w:t>przedstawiona</w:t>
      </w:r>
    </w:p>
  </w:comment>
  <w:comment w:id="6" w:author="Sciga, Jakub" w:date="2019-01-04T00:04:00Z" w:initials="SJ">
    <w:p w14:paraId="10D5244F" w14:textId="529258F4" w:rsidR="00493736" w:rsidRDefault="00493736">
      <w:pPr>
        <w:pStyle w:val="CommentText"/>
      </w:pPr>
      <w:r>
        <w:rPr>
          <w:rStyle w:val="CommentReference"/>
        </w:rPr>
        <w:annotationRef/>
      </w:r>
      <w:r>
        <w:t>ok</w:t>
      </w:r>
    </w:p>
  </w:comment>
  <w:comment w:id="7" w:author="Monika Bindas" w:date="2018-12-30T15:49:00Z" w:initials="MB">
    <w:p w14:paraId="42CA1616" w14:textId="73E7BC0B" w:rsidR="00426D92" w:rsidRPr="00B526D1" w:rsidRDefault="00426D92">
      <w:pPr>
        <w:pStyle w:val="CommentText"/>
        <w:rPr>
          <w:lang w:val="pl-PL"/>
        </w:rPr>
      </w:pPr>
      <w:r>
        <w:rPr>
          <w:rStyle w:val="CommentReference"/>
        </w:rPr>
        <w:annotationRef/>
      </w:r>
      <w:r w:rsidRPr="00B526D1">
        <w:rPr>
          <w:lang w:val="pl-PL"/>
        </w:rPr>
        <w:t>Aklamacja się nie odbywa</w:t>
      </w:r>
    </w:p>
  </w:comment>
  <w:comment w:id="8" w:author="Sciga, Jakub" w:date="2019-01-02T23:14:00Z" w:initials="SJ">
    <w:p w14:paraId="00AF8AE6" w14:textId="7A366C51" w:rsidR="00B526D1" w:rsidRPr="00B526D1" w:rsidRDefault="00B526D1">
      <w:pPr>
        <w:pStyle w:val="CommentText"/>
        <w:rPr>
          <w:lang w:val="pl-PL"/>
        </w:rPr>
      </w:pPr>
      <w:r>
        <w:rPr>
          <w:rStyle w:val="CommentReference"/>
        </w:rPr>
        <w:annotationRef/>
      </w:r>
      <w:r w:rsidRPr="00B526D1">
        <w:rPr>
          <w:lang w:val="pl-PL"/>
        </w:rPr>
        <w:t xml:space="preserve">To co się robi? </w:t>
      </w:r>
      <w:r>
        <w:rPr>
          <w:lang w:val="pl-PL"/>
        </w:rPr>
        <w:t>;)</w:t>
      </w:r>
    </w:p>
  </w:comment>
  <w:comment w:id="9" w:author="Monika Bindas" w:date="2019-01-03T19:35:00Z" w:initials="MB">
    <w:p w14:paraId="312318E7" w14:textId="48C80E66" w:rsidR="00460132" w:rsidRPr="00493736" w:rsidRDefault="00460132">
      <w:pPr>
        <w:pStyle w:val="CommentText"/>
        <w:rPr>
          <w:lang w:val="pl-PL"/>
        </w:rPr>
      </w:pPr>
      <w:r>
        <w:rPr>
          <w:rStyle w:val="CommentReference"/>
        </w:rPr>
        <w:annotationRef/>
      </w:r>
      <w:r w:rsidRPr="00493736">
        <w:rPr>
          <w:lang w:val="pl-PL"/>
        </w:rPr>
        <w:t>Zasadniczo to się ją wypowiada/śpiewa, ewentualnie ma ona miejsce</w:t>
      </w:r>
      <w:r w:rsidR="00EF67C1" w:rsidRPr="00493736">
        <w:rPr>
          <w:lang w:val="pl-PL"/>
        </w:rPr>
        <w:t xml:space="preserve"> </w:t>
      </w:r>
      <w:r w:rsidR="00EF67C1">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0" w:author="Sciga, Jakub" w:date="2019-01-04T00:05:00Z" w:initials="SJ">
    <w:p w14:paraId="11499B19" w14:textId="0B15BF45" w:rsidR="00493736" w:rsidRDefault="00493736">
      <w:pPr>
        <w:pStyle w:val="CommentText"/>
      </w:pPr>
      <w:r>
        <w:rPr>
          <w:rStyle w:val="CommentReference"/>
        </w:rPr>
        <w:annotationRef/>
      </w:r>
      <w:proofErr w:type="spellStart"/>
      <w:r>
        <w:t>Wypowiada</w:t>
      </w:r>
      <w:proofErr w:type="spellEnd"/>
      <w:r>
        <w:t>, ok</w:t>
      </w:r>
    </w:p>
  </w:comment>
  <w:comment w:id="11" w:author="Monika Bindas" w:date="2018-12-30T15:50:00Z" w:initials="MB">
    <w:p w14:paraId="1C25EEAE" w14:textId="22899C9B" w:rsidR="00426D92" w:rsidRPr="00B526D1" w:rsidRDefault="00426D92">
      <w:pPr>
        <w:pStyle w:val="CommentText"/>
        <w:rPr>
          <w:lang w:val="pl-PL"/>
        </w:rPr>
      </w:pPr>
      <w:r>
        <w:rPr>
          <w:rStyle w:val="CommentReference"/>
        </w:rPr>
        <w:annotationRef/>
      </w:r>
      <w:r w:rsidR="00CF1736" w:rsidRPr="00B526D1">
        <w:rPr>
          <w:lang w:val="pl-PL"/>
        </w:rPr>
        <w:t>Chodzi o to, że pochodzi z jęz</w:t>
      </w:r>
      <w:r w:rsidRPr="00B526D1">
        <w:rPr>
          <w:lang w:val="pl-PL"/>
        </w:rPr>
        <w:t>yka greckiego? Bo przecież najczęściej używa się polskiej formy, a z tego zdania wynika, że wypowiadamy je w oryginale.</w:t>
      </w:r>
    </w:p>
  </w:comment>
  <w:comment w:id="12" w:author="Sciga, Jakub" w:date="2019-01-02T23:15:00Z" w:initials="SJ">
    <w:p w14:paraId="14E646FB" w14:textId="1271B177" w:rsidR="00B526D1" w:rsidRPr="00B526D1" w:rsidRDefault="00B526D1">
      <w:pPr>
        <w:pStyle w:val="CommentText"/>
        <w:rPr>
          <w:lang w:val="pl-PL"/>
        </w:rPr>
      </w:pPr>
      <w:r>
        <w:rPr>
          <w:rStyle w:val="CommentReference"/>
        </w:rPr>
        <w:annotationRef/>
      </w:r>
      <w:proofErr w:type="spellStart"/>
      <w:r w:rsidRPr="00B526D1">
        <w:rPr>
          <w:lang w:val="pl-PL"/>
        </w:rPr>
        <w:t>Hmmmm</w:t>
      </w:r>
      <w:proofErr w:type="spellEnd"/>
      <w:r w:rsidRPr="00B526D1">
        <w:rPr>
          <w:lang w:val="pl-PL"/>
        </w:rPr>
        <w:t>. No chodzi mi o to że te wszystkie trudne słowa, których używam są z łaciny a “</w:t>
      </w:r>
      <w:proofErr w:type="spellStart"/>
      <w:r w:rsidRPr="00B526D1">
        <w:rPr>
          <w:lang w:val="pl-PL"/>
        </w:rPr>
        <w:t>kyrie</w:t>
      </w:r>
      <w:proofErr w:type="spellEnd"/>
      <w:r w:rsidRPr="00B526D1">
        <w:rPr>
          <w:lang w:val="pl-PL"/>
        </w:rPr>
        <w:t xml:space="preserve"> </w:t>
      </w:r>
      <w:proofErr w:type="spellStart"/>
      <w:r w:rsidRPr="00B526D1">
        <w:rPr>
          <w:lang w:val="pl-PL"/>
        </w:rPr>
        <w:t>eleison</w:t>
      </w:r>
      <w:proofErr w:type="spellEnd"/>
      <w:r w:rsidRPr="00B526D1">
        <w:rPr>
          <w:lang w:val="pl-PL"/>
        </w:rPr>
        <w:t xml:space="preserve">” nie. </w:t>
      </w:r>
      <w:proofErr w:type="spellStart"/>
      <w:r>
        <w:rPr>
          <w:lang w:val="pl-PL"/>
        </w:rPr>
        <w:t>Sanctus</w:t>
      </w:r>
      <w:proofErr w:type="spellEnd"/>
      <w:r>
        <w:rPr>
          <w:lang w:val="pl-PL"/>
        </w:rPr>
        <w:t xml:space="preserve">, gloria, </w:t>
      </w:r>
      <w:proofErr w:type="spellStart"/>
      <w:r>
        <w:rPr>
          <w:lang w:val="pl-PL"/>
        </w:rPr>
        <w:t>agnus</w:t>
      </w:r>
      <w:proofErr w:type="spellEnd"/>
      <w:r>
        <w:rPr>
          <w:lang w:val="pl-PL"/>
        </w:rPr>
        <w:t xml:space="preserve"> itd.</w:t>
      </w:r>
    </w:p>
  </w:comment>
  <w:comment w:id="13" w:author="Monika Bindas" w:date="2019-01-03T19:37:00Z" w:initials="MB">
    <w:p w14:paraId="6D5A1186" w14:textId="375A42B8" w:rsidR="00460132" w:rsidRPr="00493736" w:rsidRDefault="00460132">
      <w:pPr>
        <w:pStyle w:val="CommentText"/>
        <w:rPr>
          <w:lang w:val="pl-PL"/>
        </w:rPr>
      </w:pPr>
      <w:r>
        <w:rPr>
          <w:rStyle w:val="CommentReference"/>
        </w:rPr>
        <w:annotationRef/>
      </w:r>
      <w:r w:rsidRPr="00493736">
        <w:rPr>
          <w:lang w:val="pl-PL"/>
        </w:rPr>
        <w:t xml:space="preserve">Czyli że wszystkie pochodzą z łaciny, a to jedno z greki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493736">
        <w:rPr>
          <w:lang w:val="pl-PL"/>
        </w:rPr>
        <w:t xml:space="preserve"> Napisałabym, że to “jedyne zdanie na mszy świętej pochodzenia greckiego”, bo z Twojego zdania wynika, że wypowiada się je zawsze po grecku.</w:t>
      </w:r>
    </w:p>
  </w:comment>
  <w:comment w:id="14" w:author="Sciga, Jakub" w:date="2019-01-04T00:06:00Z" w:initials="SJ">
    <w:p w14:paraId="58195A0D" w14:textId="3B207D11" w:rsidR="00493736" w:rsidRDefault="00493736">
      <w:pPr>
        <w:pStyle w:val="CommentText"/>
      </w:pPr>
      <w:r>
        <w:rPr>
          <w:rStyle w:val="CommentReference"/>
        </w:rPr>
        <w:annotationRef/>
      </w:r>
      <w:r>
        <w:t>ok</w:t>
      </w:r>
    </w:p>
  </w:comment>
  <w:comment w:id="15" w:author="Sciga, Jakub" w:date="2018-12-28T17:27:00Z" w:initials="SJ">
    <w:p w14:paraId="1A93B1E1" w14:textId="59835A1F" w:rsidR="00666E69" w:rsidRPr="00666E69" w:rsidRDefault="00666E69">
      <w:pPr>
        <w:pStyle w:val="CommentText"/>
        <w:rPr>
          <w:lang w:val="pl-PL"/>
        </w:rPr>
      </w:pPr>
      <w:r>
        <w:rPr>
          <w:rStyle w:val="CommentReference"/>
        </w:rPr>
        <w:annotationRef/>
      </w:r>
      <w:r w:rsidRPr="00666E69">
        <w:rPr>
          <w:lang w:val="pl-PL"/>
        </w:rPr>
        <w:t xml:space="preserve">Nie wiem jak zaznaczać polskie nazwy. </w:t>
      </w:r>
      <w:r>
        <w:rPr>
          <w:lang w:val="pl-PL"/>
        </w:rPr>
        <w:t>Takim słowem będzie jeszcze tylko prefacja.</w:t>
      </w:r>
    </w:p>
  </w:comment>
  <w:comment w:id="16" w:author="Monika Bindas" w:date="2018-12-30T15:59:00Z" w:initials="MB">
    <w:p w14:paraId="295B4D47" w14:textId="77777777" w:rsidR="00DD2F74" w:rsidRPr="00493736" w:rsidRDefault="00DD2F74">
      <w:pPr>
        <w:pStyle w:val="CommentText"/>
        <w:rPr>
          <w:lang w:val="pl-PL"/>
        </w:rPr>
      </w:pPr>
      <w:r>
        <w:rPr>
          <w:rStyle w:val="CommentReference"/>
        </w:rPr>
        <w:annotationRef/>
      </w:r>
      <w:r w:rsidRPr="00B526D1">
        <w:rPr>
          <w:lang w:val="pl-PL"/>
        </w:rPr>
        <w:t xml:space="preserve">Kursywą jest ok. Zgodnie z Ogólnym wzorem artykułu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46480C9D" w14:textId="35C6DEBA" w:rsidR="00B526D1" w:rsidRPr="00B526D1" w:rsidRDefault="00B526D1">
      <w:pPr>
        <w:pStyle w:val="CommentText"/>
        <w:rPr>
          <w:lang w:val="pl-PL"/>
        </w:rPr>
      </w:pPr>
    </w:p>
  </w:comment>
  <w:comment w:id="17" w:author="Sciga, Jakub" w:date="2019-01-02T23:19:00Z" w:initials="SJ">
    <w:p w14:paraId="2EB0701D" w14:textId="2A081CB2" w:rsidR="00B526D1" w:rsidRPr="00493736" w:rsidRDefault="00B526D1">
      <w:pPr>
        <w:pStyle w:val="CommentText"/>
        <w:rPr>
          <w:lang w:val="pl-PL"/>
        </w:rPr>
      </w:pPr>
      <w:r>
        <w:rPr>
          <w:rStyle w:val="CommentReference"/>
        </w:rPr>
        <w:annotationRef/>
      </w:r>
      <w:r w:rsidRPr="00493736">
        <w:rPr>
          <w:lang w:val="pl-PL"/>
        </w:rPr>
        <w:t xml:space="preserve">Cudownie </w:t>
      </w:r>
      <w:r>
        <w:sym w:font="Wingdings" w:char="F04A"/>
      </w:r>
    </w:p>
  </w:comment>
  <w:comment w:id="18" w:author="Monika Bindas" w:date="2019-01-03T19:40:00Z" w:initials="MB">
    <w:p w14:paraId="1CBE5D2B" w14:textId="28FDA249" w:rsidR="00460132" w:rsidRPr="00493736" w:rsidRDefault="00460132">
      <w:pPr>
        <w:pStyle w:val="CommentText"/>
        <w:rPr>
          <w:lang w:val="pl-PL"/>
        </w:rPr>
      </w:pPr>
      <w:r>
        <w:rPr>
          <w:rStyle w:val="CommentReference"/>
        </w:rPr>
        <w:annotationRef/>
      </w:r>
      <w:r w:rsidRPr="00493736">
        <w:rPr>
          <w:lang w:val="pl-PL"/>
        </w:rPr>
        <w:t xml:space="preserve">To jeszcze sobie zaznacz na żółto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19" w:author="Sciga, Jakub" w:date="2019-01-04T00:06:00Z" w:initials="SJ">
    <w:p w14:paraId="686ACFFD" w14:textId="4D2A7950" w:rsidR="00493736" w:rsidRDefault="00493736">
      <w:pPr>
        <w:pStyle w:val="CommentText"/>
      </w:pPr>
      <w:r>
        <w:rPr>
          <w:rStyle w:val="CommentReference"/>
        </w:rPr>
        <w:annotationRef/>
      </w:r>
      <w:r>
        <w:t>ok</w:t>
      </w:r>
      <w:bookmarkStart w:id="20" w:name="_GoBack"/>
      <w:bookmarkEnd w:id="20"/>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4A8282" w15:done="0"/>
  <w15:commentEx w15:paraId="5C8B72A2" w15:paraIdParent="404A8282" w15:done="0"/>
  <w15:commentEx w15:paraId="6B9F47A7" w15:paraIdParent="404A8282" w15:done="0"/>
  <w15:commentEx w15:paraId="10D5244F" w15:paraIdParent="404A8282" w15:done="0"/>
  <w15:commentEx w15:paraId="42CA1616" w15:done="0"/>
  <w15:commentEx w15:paraId="00AF8AE6" w15:paraIdParent="42CA1616" w15:done="0"/>
  <w15:commentEx w15:paraId="312318E7" w15:paraIdParent="42CA1616" w15:done="0"/>
  <w15:commentEx w15:paraId="11499B19" w15:paraIdParent="42CA1616" w15:done="0"/>
  <w15:commentEx w15:paraId="1C25EEAE" w15:done="0"/>
  <w15:commentEx w15:paraId="14E646FB" w15:paraIdParent="1C25EEAE" w15:done="0"/>
  <w15:commentEx w15:paraId="6D5A1186" w15:paraIdParent="1C25EEAE" w15:done="0"/>
  <w15:commentEx w15:paraId="58195A0D" w15:paraIdParent="1C25EEAE" w15:done="0"/>
  <w15:commentEx w15:paraId="1A93B1E1" w15:done="0"/>
  <w15:commentEx w15:paraId="46480C9D" w15:paraIdParent="1A93B1E1" w15:done="0"/>
  <w15:commentEx w15:paraId="2EB0701D" w15:paraIdParent="1A93B1E1" w15:done="0"/>
  <w15:commentEx w15:paraId="1CBE5D2B" w15:paraIdParent="1A93B1E1" w15:done="0"/>
  <w15:commentEx w15:paraId="686ACFFD" w15:paraIdParent="1A93B1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4A8282" w16cid:durableId="1FD36730"/>
  <w16cid:commentId w16cid:paraId="5C8B72A2" w16cid:durableId="1FD8E210"/>
  <w16cid:commentId w16cid:paraId="6B9F47A7" w16cid:durableId="1FD8E257"/>
  <w16cid:commentId w16cid:paraId="42CA1616" w16cid:durableId="1FD3678F"/>
  <w16cid:commentId w16cid:paraId="00AF8AE6" w16cid:durableId="1FD8E216"/>
  <w16cid:commentId w16cid:paraId="312318E7" w16cid:durableId="1FD8E295"/>
  <w16cid:commentId w16cid:paraId="1C25EEAE" w16cid:durableId="1FD367D9"/>
  <w16cid:commentId w16cid:paraId="14E646FB" w16cid:durableId="1FD8E218"/>
  <w16cid:commentId w16cid:paraId="6D5A1186" w16cid:durableId="1FD8E2EF"/>
  <w16cid:commentId w16cid:paraId="1A93B1E1" w16cid:durableId="1FD36623"/>
  <w16cid:commentId w16cid:paraId="46480C9D" w16cid:durableId="1FD369EA"/>
  <w16cid:commentId w16cid:paraId="2EB0701D" w16cid:durableId="1FD8E227"/>
  <w16cid:commentId w16cid:paraId="1CBE5D2B" w16cid:durableId="1FD8E3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nika Bindas">
    <w15:presenceInfo w15:providerId="Windows Live" w15:userId="79214f475f36990c"/>
  </w15:person>
  <w15:person w15:author="Sciga, Jakub">
    <w15:presenceInfo w15:providerId="AD" w15:userId="S-1-5-21-2754242312-2624097566-4060039165-5286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8D"/>
    <w:rsid w:val="0000165B"/>
    <w:rsid w:val="001311EC"/>
    <w:rsid w:val="001A0799"/>
    <w:rsid w:val="001A3B5C"/>
    <w:rsid w:val="00232FE8"/>
    <w:rsid w:val="0025615E"/>
    <w:rsid w:val="002848D6"/>
    <w:rsid w:val="00286030"/>
    <w:rsid w:val="002B3FE6"/>
    <w:rsid w:val="00312BA0"/>
    <w:rsid w:val="00390F89"/>
    <w:rsid w:val="003C0FCE"/>
    <w:rsid w:val="003E4F72"/>
    <w:rsid w:val="003E7865"/>
    <w:rsid w:val="00426D92"/>
    <w:rsid w:val="00452B85"/>
    <w:rsid w:val="00460132"/>
    <w:rsid w:val="00481E49"/>
    <w:rsid w:val="00491CA8"/>
    <w:rsid w:val="00493736"/>
    <w:rsid w:val="004C413C"/>
    <w:rsid w:val="004F17C2"/>
    <w:rsid w:val="005415FC"/>
    <w:rsid w:val="00545B2C"/>
    <w:rsid w:val="00567A85"/>
    <w:rsid w:val="005A0E89"/>
    <w:rsid w:val="005A4C60"/>
    <w:rsid w:val="00643287"/>
    <w:rsid w:val="00666E69"/>
    <w:rsid w:val="006C6577"/>
    <w:rsid w:val="006D5468"/>
    <w:rsid w:val="00722E87"/>
    <w:rsid w:val="0076328D"/>
    <w:rsid w:val="00774283"/>
    <w:rsid w:val="007F1C67"/>
    <w:rsid w:val="008746AB"/>
    <w:rsid w:val="00884517"/>
    <w:rsid w:val="008A3246"/>
    <w:rsid w:val="00954DF7"/>
    <w:rsid w:val="009910AB"/>
    <w:rsid w:val="009B0BA6"/>
    <w:rsid w:val="009B5CF6"/>
    <w:rsid w:val="009E5F96"/>
    <w:rsid w:val="009F081F"/>
    <w:rsid w:val="00A256A1"/>
    <w:rsid w:val="00A458DC"/>
    <w:rsid w:val="00A658C8"/>
    <w:rsid w:val="00A82B7C"/>
    <w:rsid w:val="00AD0FC7"/>
    <w:rsid w:val="00AD5404"/>
    <w:rsid w:val="00B10406"/>
    <w:rsid w:val="00B526D1"/>
    <w:rsid w:val="00B61642"/>
    <w:rsid w:val="00B972EC"/>
    <w:rsid w:val="00BA5B24"/>
    <w:rsid w:val="00BD3CEA"/>
    <w:rsid w:val="00CE64CE"/>
    <w:rsid w:val="00CF1736"/>
    <w:rsid w:val="00D06283"/>
    <w:rsid w:val="00D72EBF"/>
    <w:rsid w:val="00D8443B"/>
    <w:rsid w:val="00DD2F74"/>
    <w:rsid w:val="00DD5F90"/>
    <w:rsid w:val="00DD6E8D"/>
    <w:rsid w:val="00E11861"/>
    <w:rsid w:val="00E126F9"/>
    <w:rsid w:val="00E56588"/>
    <w:rsid w:val="00E6489E"/>
    <w:rsid w:val="00EF67C1"/>
    <w:rsid w:val="00F37A5B"/>
    <w:rsid w:val="00FA67BE"/>
    <w:rsid w:val="00FB0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DB7A"/>
  <w15:chartTrackingRefBased/>
  <w15:docId w15:val="{E7A33B24-F86D-4423-BE23-7DD3A65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8DC"/>
    <w:rPr>
      <w:rFonts w:ascii="Times New Roman" w:hAnsi="Times New Roman"/>
      <w:sz w:val="24"/>
    </w:rPr>
  </w:style>
  <w:style w:type="paragraph" w:styleId="Heading1">
    <w:name w:val="heading 1"/>
    <w:basedOn w:val="Normal"/>
    <w:next w:val="Normal"/>
    <w:link w:val="Heading1Char"/>
    <w:uiPriority w:val="9"/>
    <w:qFormat/>
    <w:rsid w:val="00954DF7"/>
    <w:pPr>
      <w:keepNext/>
      <w:keepLines/>
      <w:spacing w:before="240" w:after="240"/>
      <w:outlineLvl w:val="0"/>
    </w:pPr>
    <w:rPr>
      <w:rFonts w:asciiTheme="majorHAnsi" w:eastAsiaTheme="majorEastAsia" w:hAnsiTheme="majorHAnsi" w:cstheme="majorBidi"/>
      <w:b/>
      <w:color w:val="2E74B5" w:themeColor="accent1" w:themeShade="BF"/>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DF7"/>
    <w:rPr>
      <w:rFonts w:asciiTheme="majorHAnsi" w:eastAsiaTheme="majorEastAsia" w:hAnsiTheme="majorHAnsi" w:cstheme="majorBidi"/>
      <w:b/>
      <w:color w:val="2E74B5" w:themeColor="accent1" w:themeShade="BF"/>
      <w:sz w:val="48"/>
      <w:szCs w:val="32"/>
    </w:rPr>
  </w:style>
  <w:style w:type="character" w:styleId="CommentReference">
    <w:name w:val="annotation reference"/>
    <w:basedOn w:val="DefaultParagraphFont"/>
    <w:uiPriority w:val="99"/>
    <w:semiHidden/>
    <w:unhideWhenUsed/>
    <w:rsid w:val="00774283"/>
    <w:rPr>
      <w:sz w:val="16"/>
      <w:szCs w:val="16"/>
    </w:rPr>
  </w:style>
  <w:style w:type="paragraph" w:styleId="CommentText">
    <w:name w:val="annotation text"/>
    <w:basedOn w:val="Normal"/>
    <w:link w:val="CommentTextChar"/>
    <w:uiPriority w:val="99"/>
    <w:semiHidden/>
    <w:unhideWhenUsed/>
    <w:rsid w:val="00774283"/>
    <w:pPr>
      <w:spacing w:line="240" w:lineRule="auto"/>
    </w:pPr>
    <w:rPr>
      <w:sz w:val="20"/>
      <w:szCs w:val="20"/>
    </w:rPr>
  </w:style>
  <w:style w:type="character" w:customStyle="1" w:styleId="CommentTextChar">
    <w:name w:val="Comment Text Char"/>
    <w:basedOn w:val="DefaultParagraphFont"/>
    <w:link w:val="CommentText"/>
    <w:uiPriority w:val="99"/>
    <w:semiHidden/>
    <w:rsid w:val="007742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4283"/>
    <w:rPr>
      <w:b/>
      <w:bCs/>
    </w:rPr>
  </w:style>
  <w:style w:type="character" w:customStyle="1" w:styleId="CommentSubjectChar">
    <w:name w:val="Comment Subject Char"/>
    <w:basedOn w:val="CommentTextChar"/>
    <w:link w:val="CommentSubject"/>
    <w:uiPriority w:val="99"/>
    <w:semiHidden/>
    <w:rsid w:val="00774283"/>
    <w:rPr>
      <w:rFonts w:ascii="Times New Roman" w:hAnsi="Times New Roman"/>
      <w:b/>
      <w:bCs/>
      <w:sz w:val="20"/>
      <w:szCs w:val="20"/>
    </w:rPr>
  </w:style>
  <w:style w:type="paragraph" w:styleId="BalloonText">
    <w:name w:val="Balloon Text"/>
    <w:basedOn w:val="Normal"/>
    <w:link w:val="BalloonTextChar"/>
    <w:uiPriority w:val="99"/>
    <w:semiHidden/>
    <w:unhideWhenUsed/>
    <w:rsid w:val="00774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283"/>
    <w:rPr>
      <w:rFonts w:ascii="Segoe UI" w:hAnsi="Segoe UI" w:cs="Segoe UI"/>
      <w:sz w:val="18"/>
      <w:szCs w:val="18"/>
    </w:rPr>
  </w:style>
  <w:style w:type="paragraph" w:styleId="TOCHeading">
    <w:name w:val="TOC Heading"/>
    <w:basedOn w:val="Heading1"/>
    <w:next w:val="Normal"/>
    <w:uiPriority w:val="39"/>
    <w:unhideWhenUsed/>
    <w:qFormat/>
    <w:rsid w:val="00567A85"/>
    <w:pPr>
      <w:spacing w:after="0"/>
      <w:outlineLvl w:val="9"/>
    </w:pPr>
    <w:rPr>
      <w:b w:val="0"/>
      <w:sz w:val="32"/>
    </w:rPr>
  </w:style>
  <w:style w:type="paragraph" w:styleId="TOC1">
    <w:name w:val="toc 1"/>
    <w:basedOn w:val="Normal"/>
    <w:next w:val="Normal"/>
    <w:autoRedefine/>
    <w:uiPriority w:val="39"/>
    <w:unhideWhenUsed/>
    <w:rsid w:val="00567A85"/>
    <w:pPr>
      <w:spacing w:after="100"/>
    </w:pPr>
  </w:style>
  <w:style w:type="character" w:styleId="Hyperlink">
    <w:name w:val="Hyperlink"/>
    <w:basedOn w:val="DefaultParagraphFont"/>
    <w:uiPriority w:val="99"/>
    <w:unhideWhenUsed/>
    <w:rsid w:val="00567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39816">
      <w:bodyDiv w:val="1"/>
      <w:marLeft w:val="0"/>
      <w:marRight w:val="0"/>
      <w:marTop w:val="0"/>
      <w:marBottom w:val="0"/>
      <w:divBdr>
        <w:top w:val="none" w:sz="0" w:space="0" w:color="auto"/>
        <w:left w:val="none" w:sz="0" w:space="0" w:color="auto"/>
        <w:bottom w:val="none" w:sz="0" w:space="0" w:color="auto"/>
        <w:right w:val="none" w:sz="0" w:space="0" w:color="auto"/>
      </w:divBdr>
      <w:divsChild>
        <w:div w:id="286132468">
          <w:marLeft w:val="0"/>
          <w:marRight w:val="0"/>
          <w:marTop w:val="0"/>
          <w:marBottom w:val="0"/>
          <w:divBdr>
            <w:top w:val="none" w:sz="0" w:space="0" w:color="auto"/>
            <w:left w:val="none" w:sz="0" w:space="0" w:color="auto"/>
            <w:bottom w:val="none" w:sz="0" w:space="0" w:color="auto"/>
            <w:right w:val="none" w:sz="0" w:space="0" w:color="auto"/>
          </w:divBdr>
        </w:div>
        <w:div w:id="133563935">
          <w:marLeft w:val="0"/>
          <w:marRight w:val="0"/>
          <w:marTop w:val="0"/>
          <w:marBottom w:val="0"/>
          <w:divBdr>
            <w:top w:val="none" w:sz="0" w:space="0" w:color="auto"/>
            <w:left w:val="none" w:sz="0" w:space="0" w:color="auto"/>
            <w:bottom w:val="none" w:sz="0" w:space="0" w:color="auto"/>
            <w:right w:val="none" w:sz="0" w:space="0" w:color="auto"/>
          </w:divBdr>
        </w:div>
        <w:div w:id="1387488957">
          <w:marLeft w:val="0"/>
          <w:marRight w:val="0"/>
          <w:marTop w:val="0"/>
          <w:marBottom w:val="0"/>
          <w:divBdr>
            <w:top w:val="none" w:sz="0" w:space="0" w:color="auto"/>
            <w:left w:val="none" w:sz="0" w:space="0" w:color="auto"/>
            <w:bottom w:val="none" w:sz="0" w:space="0" w:color="auto"/>
            <w:right w:val="none" w:sz="0" w:space="0" w:color="auto"/>
          </w:divBdr>
        </w:div>
        <w:div w:id="2042970909">
          <w:marLeft w:val="0"/>
          <w:marRight w:val="0"/>
          <w:marTop w:val="0"/>
          <w:marBottom w:val="0"/>
          <w:divBdr>
            <w:top w:val="none" w:sz="0" w:space="0" w:color="auto"/>
            <w:left w:val="none" w:sz="0" w:space="0" w:color="auto"/>
            <w:bottom w:val="none" w:sz="0" w:space="0" w:color="auto"/>
            <w:right w:val="none" w:sz="0" w:space="0" w:color="auto"/>
          </w:divBdr>
        </w:div>
        <w:div w:id="1579902233">
          <w:marLeft w:val="0"/>
          <w:marRight w:val="0"/>
          <w:marTop w:val="0"/>
          <w:marBottom w:val="0"/>
          <w:divBdr>
            <w:top w:val="none" w:sz="0" w:space="0" w:color="auto"/>
            <w:left w:val="none" w:sz="0" w:space="0" w:color="auto"/>
            <w:bottom w:val="none" w:sz="0" w:space="0" w:color="auto"/>
            <w:right w:val="none" w:sz="0" w:space="0" w:color="auto"/>
          </w:divBdr>
        </w:div>
        <w:div w:id="624121010">
          <w:marLeft w:val="0"/>
          <w:marRight w:val="0"/>
          <w:marTop w:val="0"/>
          <w:marBottom w:val="0"/>
          <w:divBdr>
            <w:top w:val="none" w:sz="0" w:space="0" w:color="auto"/>
            <w:left w:val="none" w:sz="0" w:space="0" w:color="auto"/>
            <w:bottom w:val="none" w:sz="0" w:space="0" w:color="auto"/>
            <w:right w:val="none" w:sz="0" w:space="0" w:color="auto"/>
          </w:divBdr>
        </w:div>
        <w:div w:id="1219515820">
          <w:marLeft w:val="0"/>
          <w:marRight w:val="0"/>
          <w:marTop w:val="0"/>
          <w:marBottom w:val="0"/>
          <w:divBdr>
            <w:top w:val="none" w:sz="0" w:space="0" w:color="auto"/>
            <w:left w:val="none" w:sz="0" w:space="0" w:color="auto"/>
            <w:bottom w:val="none" w:sz="0" w:space="0" w:color="auto"/>
            <w:right w:val="none" w:sz="0" w:space="0" w:color="auto"/>
          </w:divBdr>
        </w:div>
        <w:div w:id="1263536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little-girl-running-daisies-nature-795505/"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www.liturgia.pl/Chwala-na-wysokosci-Bogu-krotka-historia-hymnu-anielskieg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ixabay.com/en/little-girl-wildflowers-meadow-25165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80128-809E-4329-9E85-A2255E213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2347</Words>
  <Characters>13384</Characters>
  <Application>Microsoft Office Word</Application>
  <DocSecurity>0</DocSecurity>
  <Lines>111</Lines>
  <Paragraphs>31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Sciga, Jakub</cp:lastModifiedBy>
  <cp:revision>5</cp:revision>
  <dcterms:created xsi:type="dcterms:W3CDTF">2019-01-02T22:19:00Z</dcterms:created>
  <dcterms:modified xsi:type="dcterms:W3CDTF">2019-01-03T23:06:00Z</dcterms:modified>
</cp:coreProperties>
</file>