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5B87" w:rsidRPr="00997A83" w:rsidRDefault="00DA5B87" w:rsidP="00B42FD8">
      <w:pPr>
        <w:jc w:val="both"/>
        <w:rPr>
          <w:rFonts w:ascii="Arial Narrow" w:hAnsi="Arial Narrow" w:cs="Arial"/>
        </w:rPr>
      </w:pPr>
      <w:r w:rsidRPr="00997A83">
        <w:rPr>
          <w:rFonts w:ascii="Arial Narrow" w:hAnsi="Arial Narrow" w:cs="Arial"/>
        </w:rPr>
        <w:t>Title: Unlocking the Power of Literacy: Transforming Children’s Lives in Jijiga City and Surrounding Areas</w:t>
      </w:r>
    </w:p>
    <w:p w:rsidR="00DA5B87" w:rsidRPr="00997A83" w:rsidRDefault="00DA5B87" w:rsidP="00B42FD8">
      <w:pPr>
        <w:jc w:val="both"/>
        <w:rPr>
          <w:rFonts w:ascii="Arial Narrow" w:hAnsi="Arial Narrow" w:cs="Arial"/>
        </w:rPr>
      </w:pPr>
    </w:p>
    <w:p w:rsidR="00DA5B87" w:rsidRPr="00997A83" w:rsidRDefault="00DA5B87" w:rsidP="00B42FD8">
      <w:pPr>
        <w:jc w:val="both"/>
        <w:rPr>
          <w:rFonts w:ascii="Arial Narrow" w:hAnsi="Arial Narrow" w:cs="Arial"/>
        </w:rPr>
      </w:pPr>
      <w:r w:rsidRPr="00997A83">
        <w:rPr>
          <w:rFonts w:ascii="Arial Narrow" w:hAnsi="Arial Narrow" w:cs="Arial"/>
        </w:rPr>
        <w:t>Introduction:</w:t>
      </w:r>
    </w:p>
    <w:p w:rsidR="00DA5B87" w:rsidRPr="00997A83" w:rsidRDefault="00DA5B87" w:rsidP="00B42FD8">
      <w:pPr>
        <w:jc w:val="both"/>
        <w:rPr>
          <w:rFonts w:ascii="Arial Narrow" w:hAnsi="Arial Narrow" w:cs="Arial"/>
        </w:rPr>
      </w:pPr>
      <w:r w:rsidRPr="00997A83">
        <w:rPr>
          <w:rFonts w:ascii="Arial Narrow" w:hAnsi="Arial Narrow" w:cs="Arial"/>
        </w:rPr>
        <w:t>In the heart of the Somali Regional State of Ethiopia lies Jijiga City, a vibrant community brimming with untapped potential. However, amidst the rich cultural heritage and diverse population, one challenge persists: the need to enhance children’s literacy and reading skills. This blog post aims to shed light on this critical issue and explore compelling strategies to foster a culture of literacy, empowering the young minds of Jijiga City and its surrounding areas.</w:t>
      </w:r>
    </w:p>
    <w:p w:rsidR="00DA5B87" w:rsidRPr="00997A83" w:rsidRDefault="00DA5B87" w:rsidP="00B42FD8">
      <w:pPr>
        <w:pStyle w:val="ListParagraph"/>
        <w:numPr>
          <w:ilvl w:val="0"/>
          <w:numId w:val="1"/>
        </w:numPr>
        <w:jc w:val="both"/>
        <w:rPr>
          <w:rFonts w:ascii="Arial Narrow" w:hAnsi="Arial Narrow" w:cs="Arial"/>
        </w:rPr>
      </w:pPr>
      <w:r w:rsidRPr="00997A83">
        <w:rPr>
          <w:rFonts w:ascii="Arial Narrow" w:hAnsi="Arial Narrow" w:cs="Arial"/>
        </w:rPr>
        <w:t>Assessing the Current Scenario:</w:t>
      </w:r>
    </w:p>
    <w:p w:rsidR="00DA5B87" w:rsidRPr="00997A83" w:rsidRDefault="00DA5B87" w:rsidP="00B42FD8">
      <w:pPr>
        <w:jc w:val="both"/>
        <w:rPr>
          <w:rFonts w:ascii="Arial Narrow" w:hAnsi="Arial Narrow" w:cs="Arial"/>
        </w:rPr>
      </w:pPr>
      <w:r w:rsidRPr="00997A83">
        <w:rPr>
          <w:rFonts w:ascii="Arial Narrow" w:hAnsi="Arial Narrow" w:cs="Arial"/>
        </w:rPr>
        <w:t>Before embarking on any transformative journey, it is vital to understand the existing landscape. In Jijiga City, access to quality education and resources remains limited, with many children lacking the necessary reading materials and educational infrastructure. Additionally, socio-economic factors, language barriers, and cultural norms often contribute to low literacy rates. By recognizing these challenges, we can devise targeted interventions to address them effectively.</w:t>
      </w:r>
    </w:p>
    <w:p w:rsidR="00DA5B87" w:rsidRPr="00997A83" w:rsidRDefault="00DA5B87" w:rsidP="00B42FD8">
      <w:pPr>
        <w:pStyle w:val="ListParagraph"/>
        <w:numPr>
          <w:ilvl w:val="0"/>
          <w:numId w:val="1"/>
        </w:numPr>
        <w:jc w:val="both"/>
        <w:rPr>
          <w:rFonts w:ascii="Arial Narrow" w:hAnsi="Arial Narrow" w:cs="Arial"/>
        </w:rPr>
      </w:pPr>
      <w:r w:rsidRPr="00997A83">
        <w:rPr>
          <w:rFonts w:ascii="Arial Narrow" w:hAnsi="Arial Narrow" w:cs="Arial"/>
        </w:rPr>
        <w:t>Collaboration and Community Engagement:</w:t>
      </w:r>
    </w:p>
    <w:p w:rsidR="00DA5B87" w:rsidRPr="00997A83" w:rsidRDefault="00DA5B87" w:rsidP="00B42FD8">
      <w:pPr>
        <w:jc w:val="both"/>
        <w:rPr>
          <w:rFonts w:ascii="Arial Narrow" w:hAnsi="Arial Narrow" w:cs="Arial"/>
        </w:rPr>
      </w:pPr>
      <w:r w:rsidRPr="00997A83">
        <w:rPr>
          <w:rFonts w:ascii="Arial Narrow" w:hAnsi="Arial Narrow" w:cs="Arial"/>
        </w:rPr>
        <w:t>Enhancing children’s literacy requires a collective effort from various stakeholders, including parents, educators, community leaders, and local organizations. Establishing partnerships with local schools, libraries, and NGOs can create a network of support, pooling resources and expertise. Engaging parents through awareness campaigns, workshops, and parent-teacher associations can foster a sense of shared responsibility and encourage active participation in children’s education.</w:t>
      </w:r>
    </w:p>
    <w:p w:rsidR="00DA5B87" w:rsidRPr="00997A83" w:rsidRDefault="00DA5B87" w:rsidP="00B42FD8">
      <w:pPr>
        <w:pStyle w:val="ListParagraph"/>
        <w:numPr>
          <w:ilvl w:val="0"/>
          <w:numId w:val="1"/>
        </w:numPr>
        <w:jc w:val="both"/>
        <w:rPr>
          <w:rFonts w:ascii="Arial Narrow" w:hAnsi="Arial Narrow" w:cs="Arial"/>
        </w:rPr>
      </w:pPr>
      <w:r w:rsidRPr="00997A83">
        <w:rPr>
          <w:rFonts w:ascii="Arial Narrow" w:hAnsi="Arial Narrow" w:cs="Arial"/>
        </w:rPr>
        <w:t>Access to Books and Learning Materials:</w:t>
      </w:r>
    </w:p>
    <w:p w:rsidR="00DA5B87" w:rsidRPr="00997A83" w:rsidRDefault="00DA5B87" w:rsidP="00B42FD8">
      <w:pPr>
        <w:jc w:val="both"/>
        <w:rPr>
          <w:rFonts w:ascii="Arial Narrow" w:hAnsi="Arial Narrow" w:cs="Arial"/>
        </w:rPr>
      </w:pPr>
      <w:r w:rsidRPr="00997A83">
        <w:rPr>
          <w:rFonts w:ascii="Arial Narrow" w:hAnsi="Arial Narrow" w:cs="Arial"/>
        </w:rPr>
        <w:t>One of the fundamental building blocks of literacy is access to age-appropriate reading materials. Establishing community libraries, mobile libraries, and book banks can help bridge the gap, ensuring that children have regular access to books. Collaborating with publishers, donors, and philanthropic organizations can provide a sustainable supply of reading materials tailored to the local context, including books in Somali and other relevant languages.</w:t>
      </w:r>
    </w:p>
    <w:p w:rsidR="00DA5B87" w:rsidRPr="00997A83" w:rsidRDefault="00DA5B87" w:rsidP="00B42FD8">
      <w:pPr>
        <w:pStyle w:val="ListParagraph"/>
        <w:numPr>
          <w:ilvl w:val="0"/>
          <w:numId w:val="1"/>
        </w:numPr>
        <w:jc w:val="both"/>
        <w:rPr>
          <w:rFonts w:ascii="Arial Narrow" w:hAnsi="Arial Narrow" w:cs="Arial"/>
        </w:rPr>
      </w:pPr>
      <w:r w:rsidRPr="00997A83">
        <w:rPr>
          <w:rFonts w:ascii="Arial Narrow" w:hAnsi="Arial Narrow" w:cs="Arial"/>
        </w:rPr>
        <w:t>Promoting Reading Culture:</w:t>
      </w:r>
    </w:p>
    <w:p w:rsidR="00DA5B87" w:rsidRPr="00997A83" w:rsidRDefault="00DA5B87" w:rsidP="00B42FD8">
      <w:pPr>
        <w:jc w:val="both"/>
        <w:rPr>
          <w:rFonts w:ascii="Arial Narrow" w:hAnsi="Arial Narrow" w:cs="Arial"/>
        </w:rPr>
      </w:pPr>
      <w:r w:rsidRPr="00997A83">
        <w:rPr>
          <w:rFonts w:ascii="Arial Narrow" w:hAnsi="Arial Narrow" w:cs="Arial"/>
        </w:rPr>
        <w:t>Creating a conducive reading environment is essential to cultivate a love for reading among children. Organizing reading clubs, storytelling sessions, and book fairs can instill a sense of excitement and curiosity, making reading a pleasurable activity. Encouraging local authors and poets to showcase their work can also inspire children to explore their own creativity. Furthermore, integrating reading into extracurricular activities and school curricula can reinforce the importance of literacy across various domains.</w:t>
      </w:r>
    </w:p>
    <w:p w:rsidR="00DA5B87" w:rsidRPr="00997A83" w:rsidRDefault="00DA5B87" w:rsidP="00B42FD8">
      <w:pPr>
        <w:pStyle w:val="ListParagraph"/>
        <w:numPr>
          <w:ilvl w:val="0"/>
          <w:numId w:val="1"/>
        </w:numPr>
        <w:jc w:val="both"/>
        <w:rPr>
          <w:rFonts w:ascii="Arial Narrow" w:hAnsi="Arial Narrow" w:cs="Arial"/>
        </w:rPr>
      </w:pPr>
      <w:r w:rsidRPr="00997A83">
        <w:rPr>
          <w:rFonts w:ascii="Arial Narrow" w:hAnsi="Arial Narrow" w:cs="Arial"/>
        </w:rPr>
        <w:t>Capacity Building for Educators:</w:t>
      </w:r>
    </w:p>
    <w:p w:rsidR="00DA5B87" w:rsidRPr="00997A83" w:rsidRDefault="00DA5B87" w:rsidP="00B42FD8">
      <w:pPr>
        <w:jc w:val="both"/>
        <w:rPr>
          <w:rFonts w:ascii="Arial Narrow" w:hAnsi="Arial Narrow" w:cs="Arial"/>
        </w:rPr>
      </w:pPr>
      <w:r w:rsidRPr="00997A83">
        <w:rPr>
          <w:rFonts w:ascii="Arial Narrow" w:hAnsi="Arial Narrow" w:cs="Arial"/>
        </w:rPr>
        <w:t>Empowering educators with the necessary skills and knowledge is crucial for fostering literacy development. Providing regular teacher training programs, workshops, and mentoring opportunities can equip educators with effective instructional strategies and techniques to engage students in meaningful reading experiences. Investing in professional development initiatives ensures that educators stay abreast of the latest research and best practices in literacy instruction.</w:t>
      </w:r>
    </w:p>
    <w:p w:rsidR="00DA5B87" w:rsidRPr="00997A83" w:rsidRDefault="00DA5B87" w:rsidP="00B42FD8">
      <w:pPr>
        <w:pStyle w:val="ListParagraph"/>
        <w:numPr>
          <w:ilvl w:val="0"/>
          <w:numId w:val="1"/>
        </w:numPr>
        <w:jc w:val="both"/>
        <w:rPr>
          <w:rFonts w:ascii="Arial Narrow" w:hAnsi="Arial Narrow" w:cs="Arial"/>
        </w:rPr>
      </w:pPr>
      <w:r w:rsidRPr="00997A83">
        <w:rPr>
          <w:rFonts w:ascii="Arial Narrow" w:hAnsi="Arial Narrow" w:cs="Arial"/>
        </w:rPr>
        <w:t>Technological Solutions:</w:t>
      </w:r>
    </w:p>
    <w:p w:rsidR="00DA5B87" w:rsidRPr="00997A83" w:rsidRDefault="00DA5B87" w:rsidP="00B42FD8">
      <w:pPr>
        <w:jc w:val="both"/>
        <w:rPr>
          <w:rFonts w:ascii="Arial Narrow" w:hAnsi="Arial Narrow" w:cs="Arial"/>
        </w:rPr>
      </w:pPr>
      <w:r w:rsidRPr="00997A83">
        <w:rPr>
          <w:rFonts w:ascii="Arial Narrow" w:hAnsi="Arial Narrow" w:cs="Arial"/>
        </w:rPr>
        <w:t>In this digital age, leveraging technology can be a game-changer in enhancing children’s literacy. Implementing e-learning platforms, mobile applications, and educational software tailored to the local context can provide children with interactive and engaging learning experiences. Additionally, providing access to digital devices and internet connectivity in schools and libraries can open up a world of knowledge and resources previously inaccessible.</w:t>
      </w:r>
    </w:p>
    <w:p w:rsidR="00DA5B87" w:rsidRPr="00997A83" w:rsidRDefault="00DA5B87" w:rsidP="00B42FD8">
      <w:pPr>
        <w:jc w:val="both"/>
        <w:rPr>
          <w:rFonts w:ascii="Arial Narrow" w:hAnsi="Arial Narrow" w:cs="Arial"/>
        </w:rPr>
      </w:pPr>
      <w:r w:rsidRPr="00997A83">
        <w:rPr>
          <w:rFonts w:ascii="Arial Narrow" w:hAnsi="Arial Narrow" w:cs="Arial"/>
        </w:rPr>
        <w:t>Conclusion:</w:t>
      </w:r>
    </w:p>
    <w:p w:rsidR="00DA5B87" w:rsidRPr="00997A83" w:rsidRDefault="00DA5B87" w:rsidP="00B42FD8">
      <w:pPr>
        <w:jc w:val="both"/>
        <w:rPr>
          <w:rFonts w:ascii="Arial Narrow" w:hAnsi="Arial Narrow" w:cs="Arial"/>
        </w:rPr>
      </w:pPr>
      <w:r w:rsidRPr="00997A83">
        <w:rPr>
          <w:rFonts w:ascii="Arial Narrow" w:hAnsi="Arial Narrow" w:cs="Arial"/>
        </w:rPr>
        <w:t>Enhancing children’s literacy and reading skills in Jijiga City and its surrounding areas is an investment in the future of the community. By addressing the existing challenges through collaboration, access to resources, promoting a reading culture, empowering educators, and embracing technology, we can unlock the potential within each child. Together, let us ignite the spark of literacy, empowering the young minds of Jijiga City to transcend barriers and shape a brighter tomorrow.</w:t>
      </w:r>
    </w:p>
    <w:sectPr w:rsidR="00DA5B87" w:rsidRPr="00997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Noto Serif Thai"/>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14C31"/>
    <w:multiLevelType w:val="hybridMultilevel"/>
    <w:tmpl w:val="FA74C10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9665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B87"/>
    <w:rsid w:val="00052DC5"/>
    <w:rsid w:val="002904CA"/>
    <w:rsid w:val="0059044C"/>
    <w:rsid w:val="00997A83"/>
    <w:rsid w:val="00B42FD8"/>
    <w:rsid w:val="00DA5B87"/>
    <w:rsid w:val="00DD1506"/>
    <w:rsid w:val="00DD4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CA1CB3"/>
  <w15:chartTrackingRefBased/>
  <w15:docId w15:val="{E1716B34-439B-4543-89C9-86594BF1C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2023-09-06T14:42:00Z</dcterms:created>
  <dcterms:modified xsi:type="dcterms:W3CDTF">2023-09-06T14:42:00Z</dcterms:modified>
</cp:coreProperties>
</file>