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149890" w:rsidR="003C7223" w:rsidRDefault="00C50B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2" w14:textId="77777777" w:rsidR="003C7223" w:rsidRDefault="003C72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3C7223" w:rsidRDefault="003C72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3C7223" w:rsidRDefault="003C722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3C7223" w:rsidRDefault="003C722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6" w14:textId="77777777" w:rsidR="003C7223" w:rsidRDefault="003C722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7" w14:textId="77777777" w:rsidR="003C7223" w:rsidRDefault="003C7223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9" w14:textId="606EE89A" w:rsidR="003C7223" w:rsidRDefault="00E86A97" w:rsidP="00F3708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Portfolio Project Option 1</w:t>
      </w:r>
    </w:p>
    <w:p w14:paraId="1A62B901" w14:textId="6BBFB527" w:rsidR="009E24FB" w:rsidRDefault="004E359E" w:rsidP="004E359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4E359E">
        <w:rPr>
          <w:rFonts w:ascii="Times New Roman" w:eastAsia="Times New Roman" w:hAnsi="Times New Roman" w:cs="Times New Roman"/>
          <w:b/>
          <w:sz w:val="24"/>
          <w:szCs w:val="24"/>
        </w:rPr>
        <w:t>Data Analysis of United States Data</w:t>
      </w:r>
    </w:p>
    <w:p w14:paraId="0000000A" w14:textId="26154E1F" w:rsidR="003C7223" w:rsidRDefault="008C7C3F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Joshua Humphreys</w:t>
      </w:r>
    </w:p>
    <w:p w14:paraId="0000000B" w14:textId="77777777" w:rsidR="003C7223" w:rsidRDefault="008C7C3F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Colorado State University Global</w:t>
      </w:r>
    </w:p>
    <w:p w14:paraId="06CA1D9F" w14:textId="58A5819A" w:rsidR="00500032" w:rsidRDefault="008C7C3F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Course Code: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MIS</w:t>
      </w:r>
      <w:r w:rsidR="00500032">
        <w:rPr>
          <w:rFonts w:ascii="Times New Roman" w:eastAsia="Times New Roman" w:hAnsi="Times New Roman" w:cs="Times New Roman"/>
          <w:sz w:val="24"/>
          <w:szCs w:val="24"/>
          <w:highlight w:val="white"/>
        </w:rPr>
        <w:t>5</w:t>
      </w:r>
      <w:r w:rsidR="004E359E">
        <w:rPr>
          <w:rFonts w:ascii="Times New Roman" w:eastAsia="Times New Roman" w:hAnsi="Times New Roman" w:cs="Times New Roman"/>
          <w:sz w:val="24"/>
          <w:szCs w:val="24"/>
          <w:highlight w:val="white"/>
        </w:rPr>
        <w:t>4</w:t>
      </w:r>
      <w:r w:rsidR="00584FCE">
        <w:rPr>
          <w:rFonts w:ascii="Times New Roman" w:eastAsia="Times New Roman" w:hAnsi="Times New Roman" w:cs="Times New Roman"/>
          <w:sz w:val="24"/>
          <w:szCs w:val="24"/>
          <w:highlight w:val="white"/>
        </w:rPr>
        <w:t>0</w:t>
      </w:r>
    </w:p>
    <w:p w14:paraId="2FC7FF45" w14:textId="77777777" w:rsidR="00C36A78" w:rsidRDefault="00C36A78" w:rsidP="00C36A78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Prof. Mark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Bateh</w:t>
      </w:r>
      <w:proofErr w:type="spellEnd"/>
    </w:p>
    <w:p w14:paraId="0000000E" w14:textId="08905977" w:rsidR="003C7223" w:rsidRDefault="00E86A97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December 4</w:t>
      </w:r>
      <w:r w:rsidR="008C7C3F">
        <w:rPr>
          <w:rFonts w:ascii="Times New Roman" w:eastAsia="Times New Roman" w:hAnsi="Times New Roman" w:cs="Times New Roman"/>
          <w:sz w:val="24"/>
          <w:szCs w:val="24"/>
          <w:highlight w:val="white"/>
        </w:rPr>
        <w:t>, 20</w:t>
      </w:r>
      <w:r w:rsidR="009E24FB">
        <w:rPr>
          <w:rFonts w:ascii="Times New Roman" w:eastAsia="Times New Roman" w:hAnsi="Times New Roman" w:cs="Times New Roman"/>
          <w:sz w:val="24"/>
          <w:szCs w:val="24"/>
          <w:highlight w:val="white"/>
        </w:rPr>
        <w:t>22</w:t>
      </w:r>
    </w:p>
    <w:p w14:paraId="0000000F" w14:textId="77777777" w:rsidR="003C7223" w:rsidRDefault="003C72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3C7223" w:rsidRDefault="003C72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3C7223" w:rsidRDefault="008C7C3F">
      <w:pPr>
        <w:tabs>
          <w:tab w:val="left" w:pos="33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F2BC9BD" w14:textId="4AAE17D9" w:rsidR="0003533A" w:rsidRDefault="008C7C3F" w:rsidP="00E615B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 w:rsidR="00247BE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 xml:space="preserve">Portfolio </w:t>
      </w:r>
      <w:r w:rsidR="00E86A97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Option 1 </w:t>
      </w:r>
    </w:p>
    <w:p w14:paraId="54D6A1FE" w14:textId="07AE0C34" w:rsidR="000F5172" w:rsidRDefault="0061308F" w:rsidP="00E615B0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For my portfolio project I a</w:t>
      </w:r>
      <w:r w:rsidR="00A248A3">
        <w:rPr>
          <w:rFonts w:ascii="Times New Roman" w:eastAsia="Times New Roman" w:hAnsi="Times New Roman" w:cs="Times New Roman"/>
          <w:bCs/>
          <w:sz w:val="24"/>
          <w:szCs w:val="24"/>
        </w:rPr>
        <w:t>nalyzed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multiple datasets from the Federal Reserve Economic Data websit</w:t>
      </w:r>
      <w:r w:rsidR="00A248A3">
        <w:rPr>
          <w:rFonts w:ascii="Times New Roman" w:eastAsia="Times New Roman" w:hAnsi="Times New Roman" w:cs="Times New Roman"/>
          <w:bCs/>
          <w:sz w:val="24"/>
          <w:szCs w:val="24"/>
        </w:rPr>
        <w:t xml:space="preserve">e </w:t>
      </w:r>
      <w:r w:rsidR="00F507E8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r w:rsidR="00A248A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06F6C">
        <w:rPr>
          <w:rFonts w:ascii="Times New Roman" w:eastAsia="Times New Roman" w:hAnsi="Times New Roman" w:cs="Times New Roman"/>
          <w:bCs/>
          <w:sz w:val="24"/>
          <w:szCs w:val="24"/>
        </w:rPr>
        <w:t xml:space="preserve">answer the following business question: Which month is the most favorable for a home buyer?  </w:t>
      </w:r>
      <w:r w:rsidR="005E5C36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r w:rsidR="00006F6C">
        <w:rPr>
          <w:rFonts w:ascii="Times New Roman" w:eastAsia="Times New Roman" w:hAnsi="Times New Roman" w:cs="Times New Roman"/>
          <w:bCs/>
          <w:sz w:val="24"/>
          <w:szCs w:val="24"/>
        </w:rPr>
        <w:t xml:space="preserve"> answer this </w:t>
      </w:r>
      <w:r w:rsidR="00094AE8">
        <w:rPr>
          <w:rFonts w:ascii="Times New Roman" w:eastAsia="Times New Roman" w:hAnsi="Times New Roman" w:cs="Times New Roman"/>
          <w:bCs/>
          <w:sz w:val="24"/>
          <w:szCs w:val="24"/>
        </w:rPr>
        <w:t>question,</w:t>
      </w:r>
      <w:r w:rsidR="00006F6C">
        <w:rPr>
          <w:rFonts w:ascii="Times New Roman" w:eastAsia="Times New Roman" w:hAnsi="Times New Roman" w:cs="Times New Roman"/>
          <w:bCs/>
          <w:sz w:val="24"/>
          <w:szCs w:val="24"/>
        </w:rPr>
        <w:t xml:space="preserve"> I collected several datasets for analysis</w:t>
      </w:r>
      <w:r w:rsidR="00F507E8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merged them </w:t>
      </w:r>
      <w:r w:rsidR="0093734C">
        <w:rPr>
          <w:rFonts w:ascii="Times New Roman" w:eastAsia="Times New Roman" w:hAnsi="Times New Roman" w:cs="Times New Roman"/>
          <w:bCs/>
          <w:sz w:val="24"/>
          <w:szCs w:val="24"/>
        </w:rPr>
        <w:t>into</w:t>
      </w:r>
      <w:r w:rsidR="00F507E8">
        <w:rPr>
          <w:rFonts w:ascii="Times New Roman" w:eastAsia="Times New Roman" w:hAnsi="Times New Roman" w:cs="Times New Roman"/>
          <w:bCs/>
          <w:sz w:val="24"/>
          <w:szCs w:val="24"/>
        </w:rPr>
        <w:t xml:space="preserve"> a single dataset.  In the following pages I will discuss </w:t>
      </w:r>
      <w:r w:rsidR="00200A18">
        <w:rPr>
          <w:rFonts w:ascii="Times New Roman" w:eastAsia="Times New Roman" w:hAnsi="Times New Roman" w:cs="Times New Roman"/>
          <w:bCs/>
          <w:sz w:val="24"/>
          <w:szCs w:val="24"/>
        </w:rPr>
        <w:t xml:space="preserve">my business question and hypotheses, descriptive analysis, </w:t>
      </w:r>
      <w:r w:rsidR="00BA2CCC">
        <w:rPr>
          <w:rFonts w:ascii="Times New Roman" w:eastAsia="Times New Roman" w:hAnsi="Times New Roman" w:cs="Times New Roman"/>
          <w:bCs/>
          <w:sz w:val="24"/>
          <w:szCs w:val="24"/>
        </w:rPr>
        <w:t>predictive analysis, business analysis, and recommendations for further research.</w:t>
      </w:r>
    </w:p>
    <w:p w14:paraId="6B03A0A4" w14:textId="06E9508C" w:rsidR="00BA2CCC" w:rsidRPr="00BA2CCC" w:rsidRDefault="00BA2CCC" w:rsidP="00BA2CC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2CCC">
        <w:rPr>
          <w:rFonts w:ascii="Times New Roman" w:eastAsia="Times New Roman" w:hAnsi="Times New Roman" w:cs="Times New Roman"/>
          <w:b/>
          <w:sz w:val="24"/>
          <w:szCs w:val="24"/>
        </w:rPr>
        <w:t>Business Questions and Hypotheses</w:t>
      </w:r>
    </w:p>
    <w:p w14:paraId="1A84A4A6" w14:textId="68069249" w:rsidR="00F00BC4" w:rsidRDefault="0089561D" w:rsidP="006D484F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Again, the initial business </w:t>
      </w:r>
      <w:r w:rsidR="00200A68">
        <w:rPr>
          <w:rFonts w:ascii="Times New Roman" w:eastAsia="Times New Roman" w:hAnsi="Times New Roman" w:cs="Times New Roman"/>
          <w:bCs/>
          <w:sz w:val="24"/>
          <w:szCs w:val="24"/>
        </w:rPr>
        <w:t xml:space="preserve">problem I set out to answer was to determine the best month to purchase a home in Colorado.  To address this </w:t>
      </w:r>
      <w:r w:rsidR="003518A6">
        <w:rPr>
          <w:rFonts w:ascii="Times New Roman" w:eastAsia="Times New Roman" w:hAnsi="Times New Roman" w:cs="Times New Roman"/>
          <w:bCs/>
          <w:sz w:val="24"/>
          <w:szCs w:val="24"/>
        </w:rPr>
        <w:t>problem,</w:t>
      </w:r>
      <w:r w:rsidR="00200A68">
        <w:rPr>
          <w:rFonts w:ascii="Times New Roman" w:eastAsia="Times New Roman" w:hAnsi="Times New Roman" w:cs="Times New Roman"/>
          <w:bCs/>
          <w:sz w:val="24"/>
          <w:szCs w:val="24"/>
        </w:rPr>
        <w:t xml:space="preserve"> I collected data from the Federal Reserve Economic Data website</w:t>
      </w:r>
      <w:r w:rsidR="00AD74E7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captures active real estate listings, new real estate listings</w:t>
      </w:r>
      <w:r w:rsidR="00A81181">
        <w:rPr>
          <w:rFonts w:ascii="Times New Roman" w:eastAsia="Times New Roman" w:hAnsi="Times New Roman" w:cs="Times New Roman"/>
          <w:bCs/>
          <w:sz w:val="24"/>
          <w:szCs w:val="24"/>
        </w:rPr>
        <w:t>, median number of days real estate listings spent on the market,</w:t>
      </w:r>
      <w:r w:rsidR="00A73B5F">
        <w:rPr>
          <w:rFonts w:ascii="Times New Roman" w:eastAsia="Times New Roman" w:hAnsi="Times New Roman" w:cs="Times New Roman"/>
          <w:bCs/>
          <w:sz w:val="24"/>
          <w:szCs w:val="24"/>
        </w:rPr>
        <w:t xml:space="preserve"> median real estate listing prices, and average mortgage rates.  The data used in my analysis was grouped by month </w:t>
      </w:r>
      <w:r w:rsidR="00617A7B">
        <w:rPr>
          <w:rFonts w:ascii="Times New Roman" w:eastAsia="Times New Roman" w:hAnsi="Times New Roman" w:cs="Times New Roman"/>
          <w:bCs/>
          <w:sz w:val="24"/>
          <w:szCs w:val="24"/>
        </w:rPr>
        <w:t xml:space="preserve">ranging from </w:t>
      </w:r>
      <w:r w:rsidR="003518A6">
        <w:rPr>
          <w:rFonts w:ascii="Times New Roman" w:eastAsia="Times New Roman" w:hAnsi="Times New Roman" w:cs="Times New Roman"/>
          <w:bCs/>
          <w:sz w:val="24"/>
          <w:szCs w:val="24"/>
        </w:rPr>
        <w:t>July</w:t>
      </w:r>
      <w:r w:rsidR="00617A7B">
        <w:rPr>
          <w:rFonts w:ascii="Times New Roman" w:eastAsia="Times New Roman" w:hAnsi="Times New Roman" w:cs="Times New Roman"/>
          <w:bCs/>
          <w:sz w:val="24"/>
          <w:szCs w:val="24"/>
        </w:rPr>
        <w:t xml:space="preserve"> 2017 to </w:t>
      </w:r>
      <w:r w:rsidR="00C73900">
        <w:rPr>
          <w:rFonts w:ascii="Times New Roman" w:eastAsia="Times New Roman" w:hAnsi="Times New Roman" w:cs="Times New Roman"/>
          <w:bCs/>
          <w:sz w:val="24"/>
          <w:szCs w:val="24"/>
        </w:rPr>
        <w:t xml:space="preserve">September 2022.   </w:t>
      </w:r>
      <w:r w:rsidR="003518A6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r w:rsidR="00C73900">
        <w:rPr>
          <w:rFonts w:ascii="Times New Roman" w:eastAsia="Times New Roman" w:hAnsi="Times New Roman" w:cs="Times New Roman"/>
          <w:bCs/>
          <w:sz w:val="24"/>
          <w:szCs w:val="24"/>
        </w:rPr>
        <w:t xml:space="preserve"> address the business problem, I developed the following business questions and correspon</w:t>
      </w:r>
      <w:r w:rsidR="00AE18A9">
        <w:rPr>
          <w:rFonts w:ascii="Times New Roman" w:eastAsia="Times New Roman" w:hAnsi="Times New Roman" w:cs="Times New Roman"/>
          <w:bCs/>
          <w:sz w:val="24"/>
          <w:szCs w:val="24"/>
        </w:rPr>
        <w:t>ding null and alternate hypotheses:</w:t>
      </w:r>
    </w:p>
    <w:p w14:paraId="49EC3C58" w14:textId="0FF81A38" w:rsidR="009D6852" w:rsidRDefault="00CA730C" w:rsidP="006D484F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What month do </w:t>
      </w:r>
      <w:r w:rsidR="00FA3B97">
        <w:rPr>
          <w:rFonts w:ascii="Times New Roman" w:eastAsia="Times New Roman" w:hAnsi="Times New Roman" w:cs="Times New Roman"/>
          <w:bCs/>
          <w:sz w:val="24"/>
          <w:szCs w:val="24"/>
        </w:rPr>
        <w:t>active listings reach their annual high?</w:t>
      </w:r>
    </w:p>
    <w:p w14:paraId="2D217BC4" w14:textId="73A741AD" w:rsidR="00FA3B97" w:rsidRDefault="00FA3B97" w:rsidP="006D484F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40894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Pr="00440894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</w:t>
      </w:r>
      <w:r w:rsidR="00CB1A5A" w:rsidRPr="00440894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0</w:t>
      </w:r>
      <w:r w:rsidR="00CB1A5A">
        <w:rPr>
          <w:rFonts w:ascii="Times New Roman" w:eastAsia="Times New Roman" w:hAnsi="Times New Roman" w:cs="Times New Roman"/>
          <w:bCs/>
          <w:sz w:val="24"/>
          <w:szCs w:val="24"/>
        </w:rPr>
        <w:t xml:space="preserve">: Active listings </w:t>
      </w:r>
      <w:r w:rsidR="007C091A">
        <w:rPr>
          <w:rFonts w:ascii="Times New Roman" w:eastAsia="Times New Roman" w:hAnsi="Times New Roman" w:cs="Times New Roman"/>
          <w:bCs/>
          <w:sz w:val="24"/>
          <w:szCs w:val="24"/>
        </w:rPr>
        <w:t>do not cycle annually</w:t>
      </w:r>
      <w:r w:rsidR="007F523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2FFBB62" w14:textId="2748EDC2" w:rsidR="007F523B" w:rsidRDefault="007F523B" w:rsidP="006D484F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40894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Pr="00440894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1A</w:t>
      </w:r>
      <w:r w:rsidR="00EA6140">
        <w:rPr>
          <w:rFonts w:ascii="Times New Roman" w:eastAsia="Times New Roman" w:hAnsi="Times New Roman" w:cs="Times New Roman"/>
          <w:bCs/>
          <w:sz w:val="24"/>
          <w:szCs w:val="24"/>
        </w:rPr>
        <w:t xml:space="preserve">: Active listings </w:t>
      </w:r>
      <w:r w:rsidR="00AC7645">
        <w:rPr>
          <w:rFonts w:ascii="Times New Roman" w:eastAsia="Times New Roman" w:hAnsi="Times New Roman" w:cs="Times New Roman"/>
          <w:bCs/>
          <w:sz w:val="24"/>
          <w:szCs w:val="24"/>
        </w:rPr>
        <w:t>follow an annual cycl</w:t>
      </w:r>
      <w:r w:rsidR="00976F6C">
        <w:rPr>
          <w:rFonts w:ascii="Times New Roman" w:eastAsia="Times New Roman" w:hAnsi="Times New Roman" w:cs="Times New Roman"/>
          <w:bCs/>
          <w:sz w:val="24"/>
          <w:szCs w:val="24"/>
        </w:rPr>
        <w:t xml:space="preserve">e </w:t>
      </w:r>
      <w:r w:rsidR="00EA1FAD">
        <w:rPr>
          <w:rFonts w:ascii="Times New Roman" w:eastAsia="Times New Roman" w:hAnsi="Times New Roman" w:cs="Times New Roman"/>
          <w:bCs/>
          <w:sz w:val="24"/>
          <w:szCs w:val="24"/>
        </w:rPr>
        <w:t>and therefore attain an annual maximum.</w:t>
      </w:r>
    </w:p>
    <w:p w14:paraId="2C73689E" w14:textId="140BA38A" w:rsidR="00440894" w:rsidRDefault="00440894" w:rsidP="00440894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285738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What month do </w:t>
      </w:r>
      <w:r w:rsidR="00DB40FF">
        <w:rPr>
          <w:rFonts w:ascii="Times New Roman" w:eastAsia="Times New Roman" w:hAnsi="Times New Roman" w:cs="Times New Roman"/>
          <w:bCs/>
          <w:sz w:val="24"/>
          <w:szCs w:val="24"/>
        </w:rPr>
        <w:t>median days on market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reach the</w:t>
      </w:r>
      <w:r w:rsidR="00DB40F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 annual high?</w:t>
      </w:r>
    </w:p>
    <w:p w14:paraId="62814100" w14:textId="3E64FA72" w:rsidR="00440894" w:rsidRDefault="00440894" w:rsidP="00440894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40894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="00285738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 w:rsidRPr="00440894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285738">
        <w:rPr>
          <w:rFonts w:ascii="Times New Roman" w:eastAsia="Times New Roman" w:hAnsi="Times New Roman" w:cs="Times New Roman"/>
          <w:bCs/>
          <w:sz w:val="24"/>
          <w:szCs w:val="24"/>
        </w:rPr>
        <w:t>Median days on market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C091A">
        <w:rPr>
          <w:rFonts w:ascii="Times New Roman" w:eastAsia="Times New Roman" w:hAnsi="Times New Roman" w:cs="Times New Roman"/>
          <w:bCs/>
          <w:sz w:val="24"/>
          <w:szCs w:val="24"/>
        </w:rPr>
        <w:t>do not cycle annually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3A78168" w14:textId="0CBC754C" w:rsidR="00440894" w:rsidRDefault="00440894" w:rsidP="00400DCA">
      <w:pPr>
        <w:spacing w:line="48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08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</w:t>
      </w:r>
      <w:r w:rsidR="00285738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 w:rsidRPr="00440894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285738">
        <w:rPr>
          <w:rFonts w:ascii="Times New Roman" w:eastAsia="Times New Roman" w:hAnsi="Times New Roman" w:cs="Times New Roman"/>
          <w:bCs/>
          <w:sz w:val="24"/>
          <w:szCs w:val="24"/>
        </w:rPr>
        <w:t>Median</w:t>
      </w:r>
      <w:r w:rsidR="00E9266E">
        <w:rPr>
          <w:rFonts w:ascii="Times New Roman" w:eastAsia="Times New Roman" w:hAnsi="Times New Roman" w:cs="Times New Roman"/>
          <w:bCs/>
          <w:sz w:val="24"/>
          <w:szCs w:val="24"/>
        </w:rPr>
        <w:t xml:space="preserve"> days on market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follow an annual cycle and therefore attain an annual maximum.</w:t>
      </w:r>
    </w:p>
    <w:p w14:paraId="17984217" w14:textId="024F4850" w:rsidR="00400DCA" w:rsidRDefault="00400DCA" w:rsidP="00400DCA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033327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What month do </w:t>
      </w:r>
      <w:r w:rsidR="00797590">
        <w:rPr>
          <w:rFonts w:ascii="Times New Roman" w:eastAsia="Times New Roman" w:hAnsi="Times New Roman" w:cs="Times New Roman"/>
          <w:bCs/>
          <w:sz w:val="24"/>
          <w:szCs w:val="24"/>
        </w:rPr>
        <w:t>median listing prices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reach their annual </w:t>
      </w:r>
      <w:r w:rsidR="00797590">
        <w:rPr>
          <w:rFonts w:ascii="Times New Roman" w:eastAsia="Times New Roman" w:hAnsi="Times New Roman" w:cs="Times New Roman"/>
          <w:bCs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472C36C2" w14:textId="10FE2D10" w:rsidR="00400DCA" w:rsidRDefault="00400DCA" w:rsidP="00400DCA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40894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="00033327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3</w:t>
      </w:r>
      <w:r w:rsidRPr="00440894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797590">
        <w:rPr>
          <w:rFonts w:ascii="Times New Roman" w:eastAsia="Times New Roman" w:hAnsi="Times New Roman" w:cs="Times New Roman"/>
          <w:bCs/>
          <w:sz w:val="24"/>
          <w:szCs w:val="24"/>
        </w:rPr>
        <w:t>Median listing prices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C091A">
        <w:rPr>
          <w:rFonts w:ascii="Times New Roman" w:eastAsia="Times New Roman" w:hAnsi="Times New Roman" w:cs="Times New Roman"/>
          <w:bCs/>
          <w:sz w:val="24"/>
          <w:szCs w:val="24"/>
        </w:rPr>
        <w:t>do not cycle annually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D878E61" w14:textId="386E003F" w:rsidR="00046DB2" w:rsidRPr="005E5C36" w:rsidRDefault="00400DCA" w:rsidP="005E5C36">
      <w:pPr>
        <w:spacing w:line="48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0894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="00033327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3</w:t>
      </w:r>
      <w:r w:rsidRPr="00440894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797590">
        <w:rPr>
          <w:rFonts w:ascii="Times New Roman" w:eastAsia="Times New Roman" w:hAnsi="Times New Roman" w:cs="Times New Roman"/>
          <w:bCs/>
          <w:sz w:val="24"/>
          <w:szCs w:val="24"/>
        </w:rPr>
        <w:t>Median listing prices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follow an annual cycle and therefore attain an annual </w:t>
      </w:r>
      <w:r w:rsidR="00797590">
        <w:rPr>
          <w:rFonts w:ascii="Times New Roman" w:eastAsia="Times New Roman" w:hAnsi="Times New Roman" w:cs="Times New Roman"/>
          <w:bCs/>
          <w:sz w:val="24"/>
          <w:szCs w:val="24"/>
        </w:rPr>
        <w:t>minimum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200DBDB" w14:textId="677D5089" w:rsidR="00033327" w:rsidRDefault="00033327" w:rsidP="00033327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What month do </w:t>
      </w:r>
      <w:r w:rsidR="001800FD">
        <w:rPr>
          <w:rFonts w:ascii="Times New Roman" w:eastAsia="Times New Roman" w:hAnsi="Times New Roman" w:cs="Times New Roman"/>
          <w:bCs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listings reach their annual high?</w:t>
      </w:r>
    </w:p>
    <w:p w14:paraId="05FF4D22" w14:textId="2E2B6F9F" w:rsidR="00033327" w:rsidRDefault="00033327" w:rsidP="00033327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40894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="001800FD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4</w:t>
      </w:r>
      <w:r w:rsidRPr="00440894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1800FD">
        <w:rPr>
          <w:rFonts w:ascii="Times New Roman" w:eastAsia="Times New Roman" w:hAnsi="Times New Roman" w:cs="Times New Roman"/>
          <w:bCs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listings </w:t>
      </w:r>
      <w:r w:rsidR="007A62A9">
        <w:rPr>
          <w:rFonts w:ascii="Times New Roman" w:eastAsia="Times New Roman" w:hAnsi="Times New Roman" w:cs="Times New Roman"/>
          <w:bCs/>
          <w:sz w:val="24"/>
          <w:szCs w:val="24"/>
        </w:rPr>
        <w:t>do not cycle annually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E3ECC65" w14:textId="7D2E15EA" w:rsidR="00033327" w:rsidRPr="00EA6140" w:rsidRDefault="00033327" w:rsidP="00033327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40894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="001800FD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4</w:t>
      </w:r>
      <w:r w:rsidRPr="00440894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1800FD">
        <w:rPr>
          <w:rFonts w:ascii="Times New Roman" w:eastAsia="Times New Roman" w:hAnsi="Times New Roman" w:cs="Times New Roman"/>
          <w:bCs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listings follow an annual cycle and therefore attain an annual maximum.</w:t>
      </w:r>
    </w:p>
    <w:p w14:paraId="6C0B9D9A" w14:textId="3F1E378D" w:rsidR="001800FD" w:rsidRDefault="001800FD" w:rsidP="001800FD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046DB2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What month do </w:t>
      </w:r>
      <w:r w:rsidR="00E0781B">
        <w:rPr>
          <w:rFonts w:ascii="Times New Roman" w:eastAsia="Times New Roman" w:hAnsi="Times New Roman" w:cs="Times New Roman"/>
          <w:bCs/>
          <w:sz w:val="24"/>
          <w:szCs w:val="24"/>
        </w:rPr>
        <w:t>mortgage rates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reach their annual </w:t>
      </w:r>
      <w:r w:rsidR="007A62A9">
        <w:rPr>
          <w:rFonts w:ascii="Times New Roman" w:eastAsia="Times New Roman" w:hAnsi="Times New Roman" w:cs="Times New Roman"/>
          <w:bCs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14AA16DB" w14:textId="0971E5AD" w:rsidR="001800FD" w:rsidRDefault="001800FD" w:rsidP="001800FD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40894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="007A62A9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5</w:t>
      </w:r>
      <w:r w:rsidRPr="00440894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7A62A9">
        <w:rPr>
          <w:rFonts w:ascii="Times New Roman" w:eastAsia="Times New Roman" w:hAnsi="Times New Roman" w:cs="Times New Roman"/>
          <w:bCs/>
          <w:sz w:val="24"/>
          <w:szCs w:val="24"/>
        </w:rPr>
        <w:t>Mortgage rates do not cycle annually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C3B976A" w14:textId="78BE8144" w:rsidR="001800FD" w:rsidRDefault="001800FD" w:rsidP="001800FD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40894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="007A62A9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5</w:t>
      </w:r>
      <w:r w:rsidRPr="00440894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7A62A9">
        <w:rPr>
          <w:rFonts w:ascii="Times New Roman" w:eastAsia="Times New Roman" w:hAnsi="Times New Roman" w:cs="Times New Roman"/>
          <w:bCs/>
          <w:sz w:val="24"/>
          <w:szCs w:val="24"/>
        </w:rPr>
        <w:t>Mortgage rates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follow an annual cycle and therefore attain an annual </w:t>
      </w:r>
      <w:r w:rsidR="007A62A9">
        <w:rPr>
          <w:rFonts w:ascii="Times New Roman" w:eastAsia="Times New Roman" w:hAnsi="Times New Roman" w:cs="Times New Roman"/>
          <w:bCs/>
          <w:sz w:val="24"/>
          <w:szCs w:val="24"/>
        </w:rPr>
        <w:t>minimum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302DBDE" w14:textId="7BC6A126" w:rsidR="00AE18A9" w:rsidRDefault="00AE18A9" w:rsidP="00AE18A9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277AA0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What month </w:t>
      </w:r>
      <w:r w:rsidR="00277AA0">
        <w:rPr>
          <w:rFonts w:ascii="Times New Roman" w:eastAsia="Times New Roman" w:hAnsi="Times New Roman" w:cs="Times New Roman"/>
          <w:bCs/>
          <w:sz w:val="24"/>
          <w:szCs w:val="24"/>
        </w:rPr>
        <w:t>is most favorable to home buyers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01F426B2" w14:textId="3C94ACF3" w:rsidR="00277AA0" w:rsidRDefault="00277AA0" w:rsidP="00277AA0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40894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="00F8377F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6</w:t>
      </w:r>
      <w:r w:rsidRPr="00440894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F8377F">
        <w:rPr>
          <w:rFonts w:ascii="Times New Roman" w:eastAsia="Times New Roman" w:hAnsi="Times New Roman" w:cs="Times New Roman"/>
          <w:bCs/>
          <w:sz w:val="24"/>
          <w:szCs w:val="24"/>
        </w:rPr>
        <w:t>Real estate market favorability does not cycle annually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E7D394F" w14:textId="449E8A0A" w:rsidR="00277AA0" w:rsidRDefault="00277AA0" w:rsidP="00EC50F9">
      <w:pPr>
        <w:spacing w:line="48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0894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="00F8377F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6</w:t>
      </w:r>
      <w:r w:rsidRPr="00440894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FF5148">
        <w:rPr>
          <w:rFonts w:ascii="Times New Roman" w:eastAsia="Times New Roman" w:hAnsi="Times New Roman" w:cs="Times New Roman"/>
          <w:bCs/>
          <w:sz w:val="24"/>
          <w:szCs w:val="24"/>
        </w:rPr>
        <w:t>The real estate market</w:t>
      </w:r>
      <w:r w:rsidR="00EC50F9">
        <w:rPr>
          <w:rFonts w:ascii="Times New Roman" w:eastAsia="Times New Roman" w:hAnsi="Times New Roman" w:cs="Times New Roman"/>
          <w:bCs/>
          <w:sz w:val="24"/>
          <w:szCs w:val="24"/>
        </w:rPr>
        <w:t xml:space="preserve"> cycles annually and therefore reaches a most favorable state annually.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92E5C32" w14:textId="3ED626EC" w:rsidR="00277AA0" w:rsidRDefault="00EC50F9" w:rsidP="00AE18A9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Stated differently, my intent </w:t>
      </w:r>
      <w:r w:rsidR="00F23636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 to find which month of the year </w:t>
      </w:r>
      <w:r w:rsidR="00E24AD9">
        <w:rPr>
          <w:rFonts w:ascii="Times New Roman" w:eastAsia="Times New Roman" w:hAnsi="Times New Roman" w:cs="Times New Roman"/>
          <w:bCs/>
          <w:sz w:val="24"/>
          <w:szCs w:val="24"/>
        </w:rPr>
        <w:t xml:space="preserve">best balances </w:t>
      </w:r>
      <w:r w:rsidR="00CA1A93">
        <w:rPr>
          <w:rFonts w:ascii="Times New Roman" w:eastAsia="Times New Roman" w:hAnsi="Times New Roman" w:cs="Times New Roman"/>
          <w:bCs/>
          <w:sz w:val="24"/>
          <w:szCs w:val="24"/>
        </w:rPr>
        <w:t>real estate volume and price.</w:t>
      </w:r>
      <w:r w:rsidR="00F23636">
        <w:rPr>
          <w:rFonts w:ascii="Times New Roman" w:eastAsia="Times New Roman" w:hAnsi="Times New Roman" w:cs="Times New Roman"/>
          <w:bCs/>
          <w:sz w:val="24"/>
          <w:szCs w:val="24"/>
        </w:rPr>
        <w:t xml:space="preserve">  More specifically, I used active listings and new listings to</w:t>
      </w:r>
      <w:r w:rsidR="002E3C98">
        <w:rPr>
          <w:rFonts w:ascii="Times New Roman" w:eastAsia="Times New Roman" w:hAnsi="Times New Roman" w:cs="Times New Roman"/>
          <w:bCs/>
          <w:sz w:val="24"/>
          <w:szCs w:val="24"/>
        </w:rPr>
        <w:t xml:space="preserve"> measure real </w:t>
      </w:r>
      <w:r w:rsidR="002E3C9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estate supply.  I used the median number of days on the market to measure real estate demand</w:t>
      </w:r>
      <w:r w:rsidR="00E73B9D">
        <w:rPr>
          <w:rFonts w:ascii="Times New Roman" w:eastAsia="Times New Roman" w:hAnsi="Times New Roman" w:cs="Times New Roman"/>
          <w:bCs/>
          <w:sz w:val="24"/>
          <w:szCs w:val="24"/>
        </w:rPr>
        <w:t xml:space="preserve">.  I used median real estate listing prices as an aggregate measure of supply and demand. </w:t>
      </w:r>
    </w:p>
    <w:p w14:paraId="7C712AA1" w14:textId="77777777" w:rsidR="003566CC" w:rsidRDefault="00F31D2A" w:rsidP="003566C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Descriptive Analysis</w:t>
      </w:r>
    </w:p>
    <w:p w14:paraId="68CEC700" w14:textId="1C142A54" w:rsidR="00A81AB9" w:rsidRPr="003566CC" w:rsidRDefault="003566CC" w:rsidP="003566C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In this case, the purpose of my descriptive analysis was to determine</w:t>
      </w:r>
      <w:r w:rsidR="00FA05FF">
        <w:rPr>
          <w:rFonts w:ascii="Times New Roman" w:eastAsia="Times New Roman" w:hAnsi="Times New Roman" w:cs="Times New Roman"/>
          <w:bCs/>
          <w:sz w:val="24"/>
          <w:szCs w:val="24"/>
        </w:rPr>
        <w:t xml:space="preserve">, first, </w:t>
      </w:r>
      <w:proofErr w:type="gramStart"/>
      <w:r w:rsidR="00FA05FF">
        <w:rPr>
          <w:rFonts w:ascii="Times New Roman" w:eastAsia="Times New Roman" w:hAnsi="Times New Roman" w:cs="Times New Roman"/>
          <w:bCs/>
          <w:sz w:val="24"/>
          <w:szCs w:val="24"/>
        </w:rPr>
        <w:t>whether or not</w:t>
      </w:r>
      <w:proofErr w:type="gramEnd"/>
      <w:r w:rsidR="00FA05FF">
        <w:rPr>
          <w:rFonts w:ascii="Times New Roman" w:eastAsia="Times New Roman" w:hAnsi="Times New Roman" w:cs="Times New Roman"/>
          <w:bCs/>
          <w:sz w:val="24"/>
          <w:szCs w:val="24"/>
        </w:rPr>
        <w:t xml:space="preserve"> each of these variables cycle annually</w:t>
      </w:r>
      <w:r w:rsidR="00C376E6">
        <w:rPr>
          <w:rFonts w:ascii="Times New Roman" w:eastAsia="Times New Roman" w:hAnsi="Times New Roman" w:cs="Times New Roman"/>
          <w:bCs/>
          <w:sz w:val="24"/>
          <w:szCs w:val="24"/>
        </w:rPr>
        <w:t>.  Assuming the variables di</w:t>
      </w:r>
      <w:r w:rsidR="00D445DC">
        <w:rPr>
          <w:rFonts w:ascii="Times New Roman" w:eastAsia="Times New Roman" w:hAnsi="Times New Roman" w:cs="Times New Roman"/>
          <w:bCs/>
          <w:sz w:val="24"/>
          <w:szCs w:val="24"/>
        </w:rPr>
        <w:t xml:space="preserve">d cycle annually, the next task was to determine if the variables’ cycles were synchronous.  </w:t>
      </w:r>
      <w:r w:rsidR="00AC2246">
        <w:rPr>
          <w:rFonts w:ascii="Times New Roman" w:eastAsia="Times New Roman" w:hAnsi="Times New Roman" w:cs="Times New Roman"/>
          <w:bCs/>
          <w:sz w:val="24"/>
          <w:szCs w:val="24"/>
        </w:rPr>
        <w:t>Figures 1 through</w:t>
      </w:r>
      <w:r w:rsidR="005E5C36">
        <w:rPr>
          <w:rFonts w:ascii="Times New Roman" w:eastAsia="Times New Roman" w:hAnsi="Times New Roman" w:cs="Times New Roman"/>
          <w:bCs/>
          <w:sz w:val="24"/>
          <w:szCs w:val="24"/>
        </w:rPr>
        <w:t xml:space="preserve"> 5</w:t>
      </w:r>
      <w:r w:rsidR="00AC224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C2246">
        <w:rPr>
          <w:rFonts w:ascii="Times New Roman" w:eastAsia="Times New Roman" w:hAnsi="Times New Roman" w:cs="Times New Roman"/>
          <w:bCs/>
          <w:sz w:val="24"/>
          <w:szCs w:val="24"/>
        </w:rPr>
        <w:t xml:space="preserve">below demonstrate the patterns </w:t>
      </w:r>
      <w:r w:rsidR="009E3B3C">
        <w:rPr>
          <w:rFonts w:ascii="Times New Roman" w:eastAsia="Times New Roman" w:hAnsi="Times New Roman" w:cs="Times New Roman"/>
          <w:bCs/>
          <w:sz w:val="24"/>
          <w:szCs w:val="24"/>
        </w:rPr>
        <w:t>found in the dataset.</w:t>
      </w:r>
      <w:r w:rsidR="00BE1101">
        <w:rPr>
          <w:rFonts w:ascii="Times New Roman" w:eastAsia="Times New Roman" w:hAnsi="Times New Roman" w:cs="Times New Roman"/>
          <w:bCs/>
          <w:sz w:val="24"/>
          <w:szCs w:val="24"/>
        </w:rPr>
        <w:t xml:space="preserve">  Each figure </w:t>
      </w:r>
      <w:r w:rsidR="00271C72">
        <w:rPr>
          <w:rFonts w:ascii="Times New Roman" w:eastAsia="Times New Roman" w:hAnsi="Times New Roman" w:cs="Times New Roman"/>
          <w:bCs/>
          <w:sz w:val="24"/>
          <w:szCs w:val="24"/>
        </w:rPr>
        <w:t xml:space="preserve">contains a series plot of the </w:t>
      </w:r>
      <w:r w:rsidR="00BE1101">
        <w:rPr>
          <w:rFonts w:ascii="Times New Roman" w:eastAsia="Times New Roman" w:hAnsi="Times New Roman" w:cs="Times New Roman"/>
          <w:bCs/>
          <w:sz w:val="24"/>
          <w:szCs w:val="24"/>
        </w:rPr>
        <w:t xml:space="preserve"> behavior of each variable o</w:t>
      </w:r>
      <w:r w:rsidR="0035304A">
        <w:rPr>
          <w:rFonts w:ascii="Times New Roman" w:eastAsia="Times New Roman" w:hAnsi="Times New Roman" w:cs="Times New Roman"/>
          <w:bCs/>
          <w:sz w:val="24"/>
          <w:szCs w:val="24"/>
        </w:rPr>
        <w:t>ver</w:t>
      </w:r>
      <w:r w:rsidR="00BE1101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r w:rsidR="00271C72">
        <w:rPr>
          <w:rFonts w:ascii="Times New Roman" w:eastAsia="Times New Roman" w:hAnsi="Times New Roman" w:cs="Times New Roman"/>
          <w:bCs/>
          <w:sz w:val="24"/>
          <w:szCs w:val="24"/>
        </w:rPr>
        <w:t>entire timespan of the dataset as well as</w:t>
      </w:r>
      <w:r w:rsidR="00A81AB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5304A">
        <w:rPr>
          <w:rFonts w:ascii="Times New Roman" w:eastAsia="Times New Roman" w:hAnsi="Times New Roman" w:cs="Times New Roman"/>
          <w:bCs/>
          <w:sz w:val="24"/>
          <w:szCs w:val="24"/>
        </w:rPr>
        <w:t xml:space="preserve">series plot of each </w:t>
      </w:r>
      <w:r w:rsidR="00996617">
        <w:rPr>
          <w:rFonts w:ascii="Times New Roman" w:eastAsia="Times New Roman" w:hAnsi="Times New Roman" w:cs="Times New Roman"/>
          <w:bCs/>
          <w:sz w:val="24"/>
          <w:szCs w:val="24"/>
        </w:rPr>
        <w:t>variable’s</w:t>
      </w:r>
      <w:r w:rsidR="00534B8E">
        <w:rPr>
          <w:rFonts w:ascii="Times New Roman" w:eastAsia="Times New Roman" w:hAnsi="Times New Roman" w:cs="Times New Roman"/>
          <w:bCs/>
          <w:sz w:val="24"/>
          <w:szCs w:val="24"/>
        </w:rPr>
        <w:t xml:space="preserve"> behavior grouped by year.</w:t>
      </w:r>
    </w:p>
    <w:p w14:paraId="41CD08D1" w14:textId="7791534F" w:rsidR="00C3767F" w:rsidRDefault="00C3767F" w:rsidP="00400DC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1.</w:t>
      </w:r>
    </w:p>
    <w:p w14:paraId="4542B2E3" w14:textId="3ABB7044" w:rsidR="00477D24" w:rsidRDefault="00C3767F" w:rsidP="00400DCA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Series plo</w:t>
      </w:r>
      <w:r w:rsidR="00BE110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ts of </w:t>
      </w:r>
      <w:r w:rsidR="008B63B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Active Listing</w:t>
      </w:r>
      <w:r w:rsidR="00194CF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</w:t>
      </w:r>
    </w:p>
    <w:p w14:paraId="45EF3922" w14:textId="77777777" w:rsidR="00477D24" w:rsidRDefault="008B63B2" w:rsidP="00400DCA">
      <w:pPr>
        <w:spacing w:line="480" w:lineRule="auto"/>
        <w:rPr>
          <w:bCs/>
          <w:i/>
          <w:iCs/>
          <w:noProof/>
        </w:rPr>
      </w:pPr>
      <w:r>
        <w:rPr>
          <w:bCs/>
          <w:i/>
          <w:iCs/>
          <w:noProof/>
        </w:rPr>
        <w:drawing>
          <wp:inline distT="0" distB="0" distL="0" distR="0" wp14:anchorId="3C2822D0" wp14:editId="7CDD9F08">
            <wp:extent cx="2926080" cy="2194560"/>
            <wp:effectExtent l="0" t="0" r="762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3B2">
        <w:rPr>
          <w:bCs/>
          <w:i/>
          <w:iCs/>
          <w:noProof/>
        </w:rPr>
        <w:t xml:space="preserve"> </w:t>
      </w:r>
      <w:r>
        <w:rPr>
          <w:bCs/>
          <w:i/>
          <w:iCs/>
          <w:noProof/>
        </w:rPr>
        <w:drawing>
          <wp:inline distT="0" distB="0" distL="0" distR="0" wp14:anchorId="32676F1A" wp14:editId="4F69DA1A">
            <wp:extent cx="2926080" cy="2194560"/>
            <wp:effectExtent l="0" t="0" r="762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C0D1" w14:textId="77777777" w:rsidR="00477D24" w:rsidRDefault="00477D24" w:rsidP="00400DCA">
      <w:pPr>
        <w:spacing w:line="480" w:lineRule="auto"/>
        <w:rPr>
          <w:bCs/>
          <w:i/>
          <w:iCs/>
          <w:noProof/>
        </w:rPr>
      </w:pPr>
    </w:p>
    <w:p w14:paraId="7CAFD72B" w14:textId="77777777" w:rsidR="00996617" w:rsidRDefault="00996617" w:rsidP="00194CF5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79990D" w14:textId="77777777" w:rsidR="00996617" w:rsidRDefault="00996617" w:rsidP="00194CF5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7C427D" w14:textId="00DE97FE" w:rsidR="00194CF5" w:rsidRDefault="00194CF5" w:rsidP="00194CF5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Figure 2.</w:t>
      </w:r>
    </w:p>
    <w:p w14:paraId="3AAC6661" w14:textId="4CFB7D37" w:rsidR="00477D24" w:rsidRDefault="00194CF5" w:rsidP="00400DCA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Series plots of </w:t>
      </w:r>
      <w:r w:rsidR="00570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Listings</w:t>
      </w:r>
    </w:p>
    <w:p w14:paraId="523346CB" w14:textId="0A5D2890" w:rsidR="00194CF5" w:rsidRDefault="00194CF5" w:rsidP="00400DCA">
      <w:pPr>
        <w:spacing w:line="480" w:lineRule="auto"/>
        <w:rPr>
          <w:bCs/>
          <w:i/>
          <w:iCs/>
          <w:noProof/>
        </w:rPr>
      </w:pPr>
      <w:r>
        <w:rPr>
          <w:bCs/>
          <w:i/>
          <w:iCs/>
          <w:noProof/>
        </w:rPr>
        <w:drawing>
          <wp:inline distT="0" distB="0" distL="0" distR="0" wp14:anchorId="66CCD210" wp14:editId="525FB53F">
            <wp:extent cx="2926080" cy="2194560"/>
            <wp:effectExtent l="0" t="0" r="762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CF5">
        <w:rPr>
          <w:bCs/>
          <w:i/>
          <w:iCs/>
          <w:noProof/>
        </w:rPr>
        <w:t xml:space="preserve"> </w:t>
      </w:r>
      <w:r>
        <w:rPr>
          <w:bCs/>
          <w:i/>
          <w:iCs/>
          <w:noProof/>
        </w:rPr>
        <w:drawing>
          <wp:inline distT="0" distB="0" distL="0" distR="0" wp14:anchorId="7F969AC5" wp14:editId="32E9C23A">
            <wp:extent cx="2926080" cy="2194560"/>
            <wp:effectExtent l="0" t="0" r="762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BE71" w14:textId="71E9D660" w:rsidR="0058358C" w:rsidRDefault="0058358C" w:rsidP="0058358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 w:rsidR="0057078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7067E6C" w14:textId="7079236E" w:rsidR="0058358C" w:rsidRPr="00194CF5" w:rsidRDefault="0058358C" w:rsidP="00400DCA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Series plots of </w:t>
      </w:r>
      <w:r w:rsidR="0057078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Median Days on Market</w:t>
      </w:r>
    </w:p>
    <w:p w14:paraId="235C4753" w14:textId="59F1EED0" w:rsidR="00C3767F" w:rsidRDefault="000235BF" w:rsidP="00400DCA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bCs/>
          <w:i/>
          <w:iCs/>
          <w:noProof/>
        </w:rPr>
        <w:drawing>
          <wp:inline distT="0" distB="0" distL="0" distR="0" wp14:anchorId="184FF1E9" wp14:editId="6691A7C2">
            <wp:extent cx="2926080" cy="2194560"/>
            <wp:effectExtent l="0" t="0" r="762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0782">
        <w:rPr>
          <w:bCs/>
          <w:i/>
          <w:iCs/>
          <w:noProof/>
        </w:rPr>
        <w:drawing>
          <wp:inline distT="0" distB="0" distL="0" distR="0" wp14:anchorId="3163994D" wp14:editId="16422B05">
            <wp:extent cx="2926080" cy="2194560"/>
            <wp:effectExtent l="0" t="0" r="762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6C61" w14:textId="77777777" w:rsidR="003076EC" w:rsidRDefault="003076EC" w:rsidP="003076E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C01034" w14:textId="77777777" w:rsidR="003076EC" w:rsidRDefault="003076EC" w:rsidP="003076E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E1F880" w14:textId="77777777" w:rsidR="003076EC" w:rsidRDefault="003076EC" w:rsidP="003076E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65E22B" w14:textId="2C3A7688" w:rsidR="003076EC" w:rsidRDefault="003076EC" w:rsidP="003076E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Figure 4.</w:t>
      </w:r>
    </w:p>
    <w:p w14:paraId="3784AB45" w14:textId="1404812E" w:rsidR="000235BF" w:rsidRDefault="003076EC" w:rsidP="00400DCA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Series plots of Median Listing Price</w:t>
      </w:r>
    </w:p>
    <w:p w14:paraId="108F3741" w14:textId="6E381637" w:rsidR="0060787A" w:rsidRDefault="0060787A" w:rsidP="00400DCA">
      <w:pPr>
        <w:spacing w:line="480" w:lineRule="auto"/>
        <w:rPr>
          <w:bCs/>
          <w:i/>
          <w:iCs/>
          <w:noProof/>
        </w:rPr>
      </w:pPr>
      <w:r>
        <w:rPr>
          <w:bCs/>
          <w:i/>
          <w:iCs/>
          <w:noProof/>
        </w:rPr>
        <w:drawing>
          <wp:inline distT="0" distB="0" distL="0" distR="0" wp14:anchorId="41DBC138" wp14:editId="2F19C6BE">
            <wp:extent cx="2926080" cy="2194560"/>
            <wp:effectExtent l="0" t="0" r="762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6EC" w:rsidRPr="003076EC">
        <w:rPr>
          <w:bCs/>
          <w:i/>
          <w:iCs/>
          <w:noProof/>
        </w:rPr>
        <w:t xml:space="preserve"> </w:t>
      </w:r>
      <w:r w:rsidR="003076EC">
        <w:rPr>
          <w:bCs/>
          <w:i/>
          <w:iCs/>
          <w:noProof/>
        </w:rPr>
        <w:drawing>
          <wp:inline distT="0" distB="0" distL="0" distR="0" wp14:anchorId="3DA702DA" wp14:editId="78B936EF">
            <wp:extent cx="2926080" cy="2194560"/>
            <wp:effectExtent l="0" t="0" r="762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508D" w14:textId="05E63ED8" w:rsidR="00DF5593" w:rsidRDefault="00DF5593" w:rsidP="00DF5593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 w:rsidR="00976410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4B1CE6E" w14:textId="77777777" w:rsidR="00976410" w:rsidRDefault="00DF5593" w:rsidP="00400DCA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Series plots of Mortgage Rates</w:t>
      </w:r>
    </w:p>
    <w:p w14:paraId="0AB90EB8" w14:textId="21FF84DB" w:rsidR="00694AC0" w:rsidRDefault="00694AC0" w:rsidP="00400DCA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bCs/>
          <w:i/>
          <w:iCs/>
          <w:noProof/>
        </w:rPr>
        <w:drawing>
          <wp:inline distT="0" distB="0" distL="0" distR="0" wp14:anchorId="07E8AE37" wp14:editId="736B45D1">
            <wp:extent cx="2926080" cy="2194560"/>
            <wp:effectExtent l="0" t="0" r="762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6410" w:rsidRPr="00976410">
        <w:rPr>
          <w:bCs/>
          <w:i/>
          <w:iCs/>
          <w:noProof/>
        </w:rPr>
        <w:t xml:space="preserve"> </w:t>
      </w:r>
      <w:r w:rsidR="00976410">
        <w:rPr>
          <w:bCs/>
          <w:i/>
          <w:iCs/>
          <w:noProof/>
        </w:rPr>
        <w:drawing>
          <wp:inline distT="0" distB="0" distL="0" distR="0" wp14:anchorId="712221A2" wp14:editId="45712E06">
            <wp:extent cx="2926080" cy="2194560"/>
            <wp:effectExtent l="0" t="0" r="762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B8B1" w14:textId="72CD8E10" w:rsidR="00976410" w:rsidRDefault="00037450" w:rsidP="00400DCA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figures above clearly indicate that not only is there a </w:t>
      </w:r>
      <w:r w:rsidR="001D0EA1">
        <w:rPr>
          <w:rFonts w:ascii="Times New Roman" w:eastAsia="Times New Roman" w:hAnsi="Times New Roman" w:cs="Times New Roman"/>
          <w:bCs/>
          <w:sz w:val="24"/>
          <w:szCs w:val="24"/>
        </w:rPr>
        <w:t xml:space="preserve">regularly occurring cycle of </w:t>
      </w:r>
      <w:r w:rsidR="00732171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1D0EA1">
        <w:rPr>
          <w:rFonts w:ascii="Times New Roman" w:eastAsia="Times New Roman" w:hAnsi="Times New Roman" w:cs="Times New Roman"/>
          <w:bCs/>
          <w:sz w:val="24"/>
          <w:szCs w:val="24"/>
        </w:rPr>
        <w:t>ctive</w:t>
      </w:r>
      <w:r w:rsidR="00732171">
        <w:rPr>
          <w:rFonts w:ascii="Times New Roman" w:eastAsia="Times New Roman" w:hAnsi="Times New Roman" w:cs="Times New Roman"/>
          <w:bCs/>
          <w:sz w:val="24"/>
          <w:szCs w:val="24"/>
        </w:rPr>
        <w:t xml:space="preserve"> l</w:t>
      </w:r>
      <w:r w:rsidR="001D0EA1">
        <w:rPr>
          <w:rFonts w:ascii="Times New Roman" w:eastAsia="Times New Roman" w:hAnsi="Times New Roman" w:cs="Times New Roman"/>
          <w:bCs/>
          <w:sz w:val="24"/>
          <w:szCs w:val="24"/>
        </w:rPr>
        <w:t xml:space="preserve">istings, </w:t>
      </w:r>
      <w:r w:rsidR="00E14C96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="001D0EA1">
        <w:rPr>
          <w:rFonts w:ascii="Times New Roman" w:eastAsia="Times New Roman" w:hAnsi="Times New Roman" w:cs="Times New Roman"/>
          <w:bCs/>
          <w:sz w:val="24"/>
          <w:szCs w:val="24"/>
        </w:rPr>
        <w:t xml:space="preserve">ew </w:t>
      </w:r>
      <w:r w:rsidR="00E14C96"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 w:rsidR="001D0EA1">
        <w:rPr>
          <w:rFonts w:ascii="Times New Roman" w:eastAsia="Times New Roman" w:hAnsi="Times New Roman" w:cs="Times New Roman"/>
          <w:bCs/>
          <w:sz w:val="24"/>
          <w:szCs w:val="24"/>
        </w:rPr>
        <w:t>istings,</w:t>
      </w:r>
      <w:r w:rsidR="00E14C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97B11">
        <w:rPr>
          <w:rFonts w:ascii="Times New Roman" w:eastAsia="Times New Roman" w:hAnsi="Times New Roman" w:cs="Times New Roman"/>
          <w:bCs/>
          <w:sz w:val="24"/>
          <w:szCs w:val="24"/>
        </w:rPr>
        <w:t xml:space="preserve">days on the market, and listing price, but that cycle occurs annually.  Therefore, based on these observations </w:t>
      </w:r>
      <w:r w:rsidR="000826F9">
        <w:rPr>
          <w:rFonts w:ascii="Times New Roman" w:eastAsia="Times New Roman" w:hAnsi="Times New Roman" w:cs="Times New Roman"/>
          <w:bCs/>
          <w:sz w:val="24"/>
          <w:szCs w:val="24"/>
        </w:rPr>
        <w:t xml:space="preserve">the null hypotheses associated with business questions 1-4 </w:t>
      </w:r>
      <w:r w:rsidR="005C4C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25574">
        <w:rPr>
          <w:rFonts w:ascii="Times New Roman" w:eastAsia="Times New Roman" w:hAnsi="Times New Roman" w:cs="Times New Roman"/>
          <w:bCs/>
          <w:sz w:val="24"/>
          <w:szCs w:val="24"/>
        </w:rPr>
        <w:t>could be r</w:t>
      </w:r>
      <w:r w:rsidR="005C4C7D">
        <w:rPr>
          <w:rFonts w:ascii="Times New Roman" w:eastAsia="Times New Roman" w:hAnsi="Times New Roman" w:cs="Times New Roman"/>
          <w:bCs/>
          <w:sz w:val="24"/>
          <w:szCs w:val="24"/>
        </w:rPr>
        <w:t xml:space="preserve">ejected.  However, Figure 5 clearly indicates that the behavior of </w:t>
      </w:r>
      <w:r w:rsidR="00D9092E">
        <w:rPr>
          <w:rFonts w:ascii="Times New Roman" w:eastAsia="Times New Roman" w:hAnsi="Times New Roman" w:cs="Times New Roman"/>
          <w:bCs/>
          <w:sz w:val="24"/>
          <w:szCs w:val="24"/>
        </w:rPr>
        <w:t>mortgage</w:t>
      </w:r>
      <w:r w:rsidR="00996617">
        <w:rPr>
          <w:rFonts w:ascii="Times New Roman" w:eastAsia="Times New Roman" w:hAnsi="Times New Roman" w:cs="Times New Roman"/>
          <w:bCs/>
          <w:sz w:val="24"/>
          <w:szCs w:val="24"/>
        </w:rPr>
        <w:t xml:space="preserve"> rates</w:t>
      </w:r>
      <w:r w:rsidR="00D909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9092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does not cycle annually.  Therefore, I was unable to reject the null hypothesis for business question 5.  </w:t>
      </w:r>
    </w:p>
    <w:p w14:paraId="1349A28B" w14:textId="42BE62E1" w:rsidR="00037450" w:rsidRPr="00C42257" w:rsidRDefault="00A16232" w:rsidP="00400DCA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The next step i</w:t>
      </w:r>
      <w:r w:rsidR="005573CA">
        <w:rPr>
          <w:rFonts w:ascii="Times New Roman" w:eastAsia="Times New Roman" w:hAnsi="Times New Roman" w:cs="Times New Roman"/>
          <w:bCs/>
          <w:sz w:val="24"/>
          <w:szCs w:val="24"/>
        </w:rPr>
        <w:t>n descriptive analysis is to determine w</w:t>
      </w:r>
      <w:r w:rsidR="0069189B">
        <w:rPr>
          <w:rFonts w:ascii="Times New Roman" w:eastAsia="Times New Roman" w:hAnsi="Times New Roman" w:cs="Times New Roman"/>
          <w:bCs/>
          <w:sz w:val="24"/>
          <w:szCs w:val="24"/>
        </w:rPr>
        <w:t xml:space="preserve">hether the annual cycles of the remaining four variables are synchronized.  The simplest way to do this, was simply to produce bar graphs of the average value </w:t>
      </w:r>
      <w:r w:rsidR="00F95453">
        <w:rPr>
          <w:rFonts w:ascii="Times New Roman" w:eastAsia="Times New Roman" w:hAnsi="Times New Roman" w:cs="Times New Roman"/>
          <w:bCs/>
          <w:sz w:val="24"/>
          <w:szCs w:val="24"/>
        </w:rPr>
        <w:t>for each month for each variable</w:t>
      </w:r>
      <w:r w:rsidR="00840D16">
        <w:rPr>
          <w:rFonts w:ascii="Times New Roman" w:eastAsia="Times New Roman" w:hAnsi="Times New Roman" w:cs="Times New Roman"/>
          <w:bCs/>
          <w:sz w:val="24"/>
          <w:szCs w:val="24"/>
        </w:rPr>
        <w:t xml:space="preserve">.  Figures 6 through 9 below demonstrate that </w:t>
      </w:r>
      <w:r w:rsidR="00352871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840D16">
        <w:rPr>
          <w:rFonts w:ascii="Times New Roman" w:eastAsia="Times New Roman" w:hAnsi="Times New Roman" w:cs="Times New Roman"/>
          <w:bCs/>
          <w:sz w:val="24"/>
          <w:szCs w:val="24"/>
        </w:rPr>
        <w:t xml:space="preserve">ctive listings reach their </w:t>
      </w:r>
      <w:r w:rsidR="0031385F">
        <w:rPr>
          <w:rFonts w:ascii="Times New Roman" w:eastAsia="Times New Roman" w:hAnsi="Times New Roman" w:cs="Times New Roman"/>
          <w:bCs/>
          <w:sz w:val="24"/>
          <w:szCs w:val="24"/>
        </w:rPr>
        <w:t xml:space="preserve">average high in August.  </w:t>
      </w:r>
      <w:r w:rsidR="00352871">
        <w:rPr>
          <w:rFonts w:ascii="Times New Roman" w:eastAsia="Times New Roman" w:hAnsi="Times New Roman" w:cs="Times New Roman"/>
          <w:bCs/>
          <w:sz w:val="24"/>
          <w:szCs w:val="24"/>
        </w:rPr>
        <w:t xml:space="preserve">New listings reach their annual high in June.  Median days on the market reaches its </w:t>
      </w:r>
      <w:r w:rsidR="0018034B">
        <w:rPr>
          <w:rFonts w:ascii="Times New Roman" w:eastAsia="Times New Roman" w:hAnsi="Times New Roman" w:cs="Times New Roman"/>
          <w:bCs/>
          <w:sz w:val="24"/>
          <w:szCs w:val="24"/>
        </w:rPr>
        <w:t>average annual low in June.  Listing prices reach their low in December.</w:t>
      </w:r>
      <w:r w:rsidR="00C42257">
        <w:rPr>
          <w:rFonts w:ascii="Times New Roman" w:eastAsia="Times New Roman" w:hAnsi="Times New Roman" w:cs="Times New Roman"/>
          <w:bCs/>
          <w:sz w:val="24"/>
          <w:szCs w:val="24"/>
        </w:rPr>
        <w:t xml:space="preserve">  Importantly, Figures 6-9 demonstrate that the variables do not cycle </w:t>
      </w:r>
      <w:r w:rsidR="00176DE8">
        <w:rPr>
          <w:rFonts w:ascii="Times New Roman" w:eastAsia="Times New Roman" w:hAnsi="Times New Roman" w:cs="Times New Roman"/>
          <w:bCs/>
          <w:sz w:val="24"/>
          <w:szCs w:val="24"/>
        </w:rPr>
        <w:t xml:space="preserve">synchronously.  This means that predicting the best time to purchase a house </w:t>
      </w:r>
      <w:r w:rsidR="00532739">
        <w:rPr>
          <w:rFonts w:ascii="Times New Roman" w:eastAsia="Times New Roman" w:hAnsi="Times New Roman" w:cs="Times New Roman"/>
          <w:bCs/>
          <w:sz w:val="24"/>
          <w:szCs w:val="24"/>
        </w:rPr>
        <w:t xml:space="preserve">in Colorado will require more sophisticated means that simply identifying minimums and maximum values.  </w:t>
      </w:r>
    </w:p>
    <w:p w14:paraId="388179A5" w14:textId="410E7F4C" w:rsidR="00976410" w:rsidRDefault="00976410" w:rsidP="0097641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 w:rsidR="0018034B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FB25C08" w14:textId="11C1EB6E" w:rsidR="00976410" w:rsidRDefault="00FE1DB8" w:rsidP="00400DCA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Bar graph of </w:t>
      </w:r>
      <w:r w:rsidR="00C4679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average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active listings by month</w:t>
      </w:r>
    </w:p>
    <w:p w14:paraId="135399D9" w14:textId="66CBDA1A" w:rsidR="00CE04DA" w:rsidRDefault="006A5BB3" w:rsidP="00400DCA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bCs/>
          <w:i/>
          <w:iCs/>
          <w:noProof/>
        </w:rPr>
        <w:drawing>
          <wp:inline distT="0" distB="0" distL="0" distR="0" wp14:anchorId="357B0BF6" wp14:editId="33D49FDC">
            <wp:extent cx="3959352" cy="2971800"/>
            <wp:effectExtent l="0" t="0" r="3175" b="0"/>
            <wp:docPr id="13" name="Picture 1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52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4ACD" w14:textId="77777777" w:rsidR="0018034B" w:rsidRDefault="0018034B" w:rsidP="0097641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E2A33" w14:textId="16B9FAF5" w:rsidR="00976410" w:rsidRDefault="00976410" w:rsidP="0097641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 w:rsidR="0018034B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F9B7F9A" w14:textId="6801583E" w:rsidR="00FE1DB8" w:rsidRDefault="00FE1DB8" w:rsidP="00FE1DB8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Bar graph of </w:t>
      </w:r>
      <w:r w:rsidR="00C4679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average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new listings by month</w:t>
      </w:r>
    </w:p>
    <w:p w14:paraId="1A960F4F" w14:textId="7D19DDC7" w:rsidR="00976410" w:rsidRDefault="006A5BB3" w:rsidP="00400DCA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bCs/>
          <w:i/>
          <w:iCs/>
          <w:noProof/>
        </w:rPr>
        <w:drawing>
          <wp:inline distT="0" distB="0" distL="0" distR="0" wp14:anchorId="645E2037" wp14:editId="26E4D538">
            <wp:extent cx="3959352" cy="2971800"/>
            <wp:effectExtent l="0" t="0" r="3175" b="0"/>
            <wp:docPr id="15" name="Picture 1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52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EB45" w14:textId="77777777" w:rsidR="00765E87" w:rsidRDefault="00765E87" w:rsidP="0003745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619F8" w14:textId="77777777" w:rsidR="00765E87" w:rsidRDefault="00765E87" w:rsidP="0003745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48E49" w14:textId="77777777" w:rsidR="00765E87" w:rsidRDefault="00765E87" w:rsidP="0003745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F48FA1" w14:textId="77777777" w:rsidR="00765E87" w:rsidRDefault="00765E87" w:rsidP="0003745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68FCBD" w14:textId="77777777" w:rsidR="00765E87" w:rsidRDefault="00765E87" w:rsidP="0003745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CEFB68" w14:textId="77777777" w:rsidR="00765E87" w:rsidRDefault="00765E87" w:rsidP="0003745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50108" w14:textId="77777777" w:rsidR="00765E87" w:rsidRDefault="00765E87" w:rsidP="0003745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2C3AD8" w14:textId="77777777" w:rsidR="00765E87" w:rsidRDefault="00765E87" w:rsidP="0003745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7F688" w14:textId="3A6566F9" w:rsidR="00037450" w:rsidRDefault="00037450" w:rsidP="0003745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Figure </w:t>
      </w:r>
      <w:r w:rsidR="0018034B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47C27D1" w14:textId="17F0F643" w:rsidR="00C4679B" w:rsidRDefault="00C4679B" w:rsidP="00C4679B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Bar graph of average median days on market by month</w:t>
      </w:r>
    </w:p>
    <w:p w14:paraId="6326BDF1" w14:textId="57F14F63" w:rsidR="00037450" w:rsidRDefault="00037450" w:rsidP="00400DCA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bCs/>
          <w:i/>
          <w:iCs/>
          <w:noProof/>
        </w:rPr>
        <w:drawing>
          <wp:inline distT="0" distB="0" distL="0" distR="0" wp14:anchorId="5F7F7D8D" wp14:editId="39007C57">
            <wp:extent cx="3959352" cy="2971800"/>
            <wp:effectExtent l="0" t="0" r="3175" b="0"/>
            <wp:docPr id="12" name="Picture 1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52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08FC" w14:textId="44D3F2F6" w:rsidR="00037450" w:rsidRDefault="00037450" w:rsidP="0003745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 w:rsidR="0018034B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9977A86" w14:textId="50174923" w:rsidR="00037450" w:rsidRDefault="00C4679B" w:rsidP="00037450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Bar graph of </w:t>
      </w:r>
      <w:r w:rsidR="0031385F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average of median listing price by month</w:t>
      </w:r>
    </w:p>
    <w:p w14:paraId="563FE318" w14:textId="0634E897" w:rsidR="00532739" w:rsidRDefault="00037450" w:rsidP="00C82203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bCs/>
          <w:i/>
          <w:iCs/>
          <w:noProof/>
        </w:rPr>
        <w:drawing>
          <wp:inline distT="0" distB="0" distL="0" distR="0" wp14:anchorId="631E4F4A" wp14:editId="1CD4C870">
            <wp:extent cx="3959352" cy="2971800"/>
            <wp:effectExtent l="0" t="0" r="3175" b="0"/>
            <wp:docPr id="14" name="Picture 1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52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7F48" w14:textId="0B61BE8E" w:rsidR="00532739" w:rsidRDefault="00532739" w:rsidP="0053273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Predictive Analysis</w:t>
      </w:r>
    </w:p>
    <w:p w14:paraId="20471BB2" w14:textId="43E53CB9" w:rsidR="00E00921" w:rsidRDefault="008530F1" w:rsidP="00532739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A0A85">
        <w:rPr>
          <w:rFonts w:ascii="Times New Roman" w:eastAsia="Times New Roman" w:hAnsi="Times New Roman" w:cs="Times New Roman"/>
          <w:bCs/>
          <w:sz w:val="24"/>
          <w:szCs w:val="24"/>
        </w:rPr>
        <w:t>Since the variable cycles are asynchronous, to predict market favorability towards buyers</w:t>
      </w:r>
      <w:r w:rsidR="00DB73F0">
        <w:rPr>
          <w:rFonts w:ascii="Times New Roman" w:eastAsia="Times New Roman" w:hAnsi="Times New Roman" w:cs="Times New Roman"/>
          <w:bCs/>
          <w:sz w:val="24"/>
          <w:szCs w:val="24"/>
        </w:rPr>
        <w:t xml:space="preserve">, I elected to create what I called a buyer friendliness </w:t>
      </w:r>
      <w:r w:rsidR="00CC734E">
        <w:rPr>
          <w:rFonts w:ascii="Times New Roman" w:eastAsia="Times New Roman" w:hAnsi="Times New Roman" w:cs="Times New Roman"/>
          <w:bCs/>
          <w:sz w:val="24"/>
          <w:szCs w:val="24"/>
        </w:rPr>
        <w:t>valu</w:t>
      </w:r>
      <w:r w:rsidR="000478B7">
        <w:rPr>
          <w:rFonts w:ascii="Times New Roman" w:eastAsia="Times New Roman" w:hAnsi="Times New Roman" w:cs="Times New Roman"/>
          <w:bCs/>
          <w:sz w:val="24"/>
          <w:szCs w:val="24"/>
        </w:rPr>
        <w:t>e (BFV)</w:t>
      </w:r>
      <w:r w:rsidR="00AA171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478B7">
        <w:rPr>
          <w:rFonts w:ascii="Times New Roman" w:eastAsia="Times New Roman" w:hAnsi="Times New Roman" w:cs="Times New Roman"/>
          <w:bCs/>
          <w:sz w:val="24"/>
          <w:szCs w:val="24"/>
        </w:rPr>
        <w:t xml:space="preserve">  T</w:t>
      </w:r>
      <w:r w:rsidR="00AA1717">
        <w:rPr>
          <w:rFonts w:ascii="Times New Roman" w:eastAsia="Times New Roman" w:hAnsi="Times New Roman" w:cs="Times New Roman"/>
          <w:bCs/>
          <w:sz w:val="24"/>
          <w:szCs w:val="24"/>
        </w:rPr>
        <w:t xml:space="preserve">he </w:t>
      </w:r>
      <w:r w:rsidR="000478B7">
        <w:rPr>
          <w:rFonts w:ascii="Times New Roman" w:eastAsia="Times New Roman" w:hAnsi="Times New Roman" w:cs="Times New Roman"/>
          <w:bCs/>
          <w:sz w:val="24"/>
          <w:szCs w:val="24"/>
        </w:rPr>
        <w:t>function to calculate BFV</w:t>
      </w:r>
      <w:r w:rsidR="00DB73F0">
        <w:rPr>
          <w:rFonts w:ascii="Times New Roman" w:eastAsia="Times New Roman" w:hAnsi="Times New Roman" w:cs="Times New Roman"/>
          <w:bCs/>
          <w:sz w:val="24"/>
          <w:szCs w:val="24"/>
        </w:rPr>
        <w:t xml:space="preserve"> takes </w:t>
      </w:r>
      <w:r w:rsidR="003F671E">
        <w:rPr>
          <w:rFonts w:ascii="Times New Roman" w:eastAsia="Times New Roman" w:hAnsi="Times New Roman" w:cs="Times New Roman"/>
          <w:bCs/>
          <w:sz w:val="24"/>
          <w:szCs w:val="24"/>
        </w:rPr>
        <w:t>standardized values for each predictor variable and calculates a weighted average</w:t>
      </w:r>
      <w:r w:rsidR="00CB4AE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478B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A44067">
        <w:rPr>
          <w:rFonts w:ascii="Times New Roman" w:eastAsia="Times New Roman" w:hAnsi="Times New Roman" w:cs="Times New Roman"/>
          <w:bCs/>
          <w:sz w:val="24"/>
          <w:szCs w:val="24"/>
        </w:rPr>
        <w:t xml:space="preserve">The theory behind the function is that active listings and new listings are equally weighted measurements of supply.  </w:t>
      </w:r>
      <w:r w:rsidR="00780461">
        <w:rPr>
          <w:rFonts w:ascii="Times New Roman" w:eastAsia="Times New Roman" w:hAnsi="Times New Roman" w:cs="Times New Roman"/>
          <w:bCs/>
          <w:sz w:val="24"/>
          <w:szCs w:val="24"/>
        </w:rPr>
        <w:t>Median number of days on the market is a measurement of demand.  This value is then weighted equal to the two measure</w:t>
      </w:r>
      <w:r w:rsidR="009D3AE6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780461">
        <w:rPr>
          <w:rFonts w:ascii="Times New Roman" w:eastAsia="Times New Roman" w:hAnsi="Times New Roman" w:cs="Times New Roman"/>
          <w:bCs/>
          <w:sz w:val="24"/>
          <w:szCs w:val="24"/>
        </w:rPr>
        <w:t xml:space="preserve"> of supply.  These three measurements, then, form an aggregate measurement of supply vs. demand.  Since listing price </w:t>
      </w:r>
      <w:r w:rsidR="009D3AE6">
        <w:rPr>
          <w:rFonts w:ascii="Times New Roman" w:eastAsia="Times New Roman" w:hAnsi="Times New Roman" w:cs="Times New Roman"/>
          <w:bCs/>
          <w:sz w:val="24"/>
          <w:szCs w:val="24"/>
        </w:rPr>
        <w:t>is also an aggregate measurement of supply and demand, it is equally weighted to the other aggregate measure.</w:t>
      </w:r>
      <w:r w:rsidR="007D4089">
        <w:rPr>
          <w:rFonts w:ascii="Times New Roman" w:eastAsia="Times New Roman" w:hAnsi="Times New Roman" w:cs="Times New Roman"/>
          <w:bCs/>
          <w:sz w:val="24"/>
          <w:szCs w:val="24"/>
        </w:rPr>
        <w:t xml:space="preserve">  This yields the following function</w:t>
      </w:r>
      <w:r w:rsidR="00E0092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20BDE4B" w14:textId="5610195D" w:rsidR="00007714" w:rsidRPr="00974FC7" w:rsidRDefault="00E00921" w:rsidP="00532739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BFV=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AL+NL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LP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6AE93688" w14:textId="08990F1B" w:rsidR="00974FC7" w:rsidRDefault="00974FC7" w:rsidP="001107B9">
      <w:pPr>
        <w:spacing w:line="480" w:lineRule="auto"/>
        <w:ind w:left="28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Where AL</w:t>
      </w:r>
      <w:r w:rsidR="0049198B">
        <w:rPr>
          <w:rFonts w:ascii="Times New Roman" w:eastAsia="Times New Roman" w:hAnsi="Times New Roman" w:cs="Times New Roman"/>
          <w:bCs/>
          <w:sz w:val="24"/>
          <w:szCs w:val="24"/>
        </w:rPr>
        <w:t xml:space="preserve">, NL, </w:t>
      </w:r>
      <w:r w:rsidR="00C13BD6">
        <w:rPr>
          <w:rFonts w:ascii="Times New Roman" w:eastAsia="Times New Roman" w:hAnsi="Times New Roman" w:cs="Times New Roman"/>
          <w:bCs/>
          <w:sz w:val="24"/>
          <w:szCs w:val="24"/>
        </w:rPr>
        <w:t>DM</w:t>
      </w:r>
      <w:r w:rsidR="0049198B">
        <w:rPr>
          <w:rFonts w:ascii="Times New Roman" w:eastAsia="Times New Roman" w:hAnsi="Times New Roman" w:cs="Times New Roman"/>
          <w:bCs/>
          <w:sz w:val="24"/>
          <w:szCs w:val="24"/>
        </w:rPr>
        <w:t xml:space="preserve">, LP are standardized values of </w:t>
      </w:r>
      <w:r w:rsidR="001107B9">
        <w:rPr>
          <w:rFonts w:ascii="Times New Roman" w:eastAsia="Times New Roman" w:hAnsi="Times New Roman" w:cs="Times New Roman"/>
          <w:bCs/>
          <w:sz w:val="24"/>
          <w:szCs w:val="24"/>
        </w:rPr>
        <w:t>Active listings, new listings, median days on market, and median listing prices respectively.</w:t>
      </w:r>
    </w:p>
    <w:p w14:paraId="670D4ECF" w14:textId="4A98013D" w:rsidR="00021E2D" w:rsidRDefault="00DF05B6" w:rsidP="001107B9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00401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90040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</w:t>
      </w:r>
      <w:r w:rsidR="000170A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TDIZE</w:t>
      </w:r>
      <w:r w:rsidR="000170A2">
        <w:rPr>
          <w:rFonts w:ascii="Times New Roman" w:eastAsia="Times New Roman" w:hAnsi="Times New Roman" w:cs="Times New Roman"/>
          <w:bCs/>
          <w:sz w:val="24"/>
          <w:szCs w:val="24"/>
        </w:rPr>
        <w:t xml:space="preserve"> procedure was first used to calculate standardized values.  Then, a data step was used to calcu</w:t>
      </w:r>
      <w:r w:rsidR="00900401">
        <w:rPr>
          <w:rFonts w:ascii="Times New Roman" w:eastAsia="Times New Roman" w:hAnsi="Times New Roman" w:cs="Times New Roman"/>
          <w:bCs/>
          <w:sz w:val="24"/>
          <w:szCs w:val="24"/>
        </w:rPr>
        <w:t xml:space="preserve">late the BFV for each month in the dataset.  </w:t>
      </w:r>
      <w:r w:rsidR="00C56FEF">
        <w:rPr>
          <w:rFonts w:ascii="Times New Roman" w:eastAsia="Times New Roman" w:hAnsi="Times New Roman" w:cs="Times New Roman"/>
          <w:bCs/>
          <w:sz w:val="24"/>
          <w:szCs w:val="24"/>
        </w:rPr>
        <w:t>Series plots were</w:t>
      </w:r>
      <w:r w:rsidR="004A60C7">
        <w:rPr>
          <w:rFonts w:ascii="Times New Roman" w:eastAsia="Times New Roman" w:hAnsi="Times New Roman" w:cs="Times New Roman"/>
          <w:bCs/>
          <w:sz w:val="24"/>
          <w:szCs w:val="24"/>
        </w:rPr>
        <w:t xml:space="preserve"> used to evaluate </w:t>
      </w:r>
      <w:r w:rsidR="00AA2552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0E1801">
        <w:rPr>
          <w:rFonts w:ascii="Times New Roman" w:eastAsia="Times New Roman" w:hAnsi="Times New Roman" w:cs="Times New Roman"/>
          <w:bCs/>
          <w:sz w:val="24"/>
          <w:szCs w:val="24"/>
        </w:rPr>
        <w:t>BFV</w:t>
      </w:r>
      <w:r w:rsidR="00474C39">
        <w:rPr>
          <w:rFonts w:ascii="Times New Roman" w:eastAsia="Times New Roman" w:hAnsi="Times New Roman" w:cs="Times New Roman"/>
          <w:bCs/>
          <w:sz w:val="24"/>
          <w:szCs w:val="24"/>
        </w:rPr>
        <w:t xml:space="preserve"> (as demonstrated in Figure 10 below).  Finally, the monthly mean</w:t>
      </w:r>
      <w:r w:rsidR="00C56FEF">
        <w:rPr>
          <w:rFonts w:ascii="Times New Roman" w:eastAsia="Times New Roman" w:hAnsi="Times New Roman" w:cs="Times New Roman"/>
          <w:bCs/>
          <w:sz w:val="24"/>
          <w:szCs w:val="24"/>
        </w:rPr>
        <w:t xml:space="preserve"> BFVs</w:t>
      </w:r>
      <w:r w:rsidR="00474C39">
        <w:rPr>
          <w:rFonts w:ascii="Times New Roman" w:eastAsia="Times New Roman" w:hAnsi="Times New Roman" w:cs="Times New Roman"/>
          <w:bCs/>
          <w:sz w:val="24"/>
          <w:szCs w:val="24"/>
        </w:rPr>
        <w:t xml:space="preserve"> were computed to determine the best month to buy a ho</w:t>
      </w:r>
      <w:r w:rsidR="002B54DA">
        <w:rPr>
          <w:rFonts w:ascii="Times New Roman" w:eastAsia="Times New Roman" w:hAnsi="Times New Roman" w:cs="Times New Roman"/>
          <w:bCs/>
          <w:sz w:val="24"/>
          <w:szCs w:val="24"/>
        </w:rPr>
        <w:t>me (as demonstrated in</w:t>
      </w:r>
      <w:r w:rsidR="00C56FEF">
        <w:rPr>
          <w:rFonts w:ascii="Times New Roman" w:eastAsia="Times New Roman" w:hAnsi="Times New Roman" w:cs="Times New Roman"/>
          <w:bCs/>
          <w:sz w:val="24"/>
          <w:szCs w:val="24"/>
        </w:rPr>
        <w:t xml:space="preserve"> figure 11</w:t>
      </w:r>
      <w:r w:rsidR="002B54D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r w:rsidR="002B0302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77924480" w14:textId="77777777" w:rsidR="00FE2094" w:rsidRDefault="00FE2094" w:rsidP="001107B9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BA2CF" w14:textId="77777777" w:rsidR="00FE2094" w:rsidRDefault="00FE2094" w:rsidP="001107B9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60AA8" w14:textId="415AE40D" w:rsidR="002B54DA" w:rsidRDefault="002B54DA" w:rsidP="001107B9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Figure 10.</w:t>
      </w:r>
    </w:p>
    <w:p w14:paraId="25F3579D" w14:textId="4A701056" w:rsidR="00E7355F" w:rsidRDefault="00A25A5A" w:rsidP="00400DCA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Series plot for BFV</w:t>
      </w:r>
    </w:p>
    <w:p w14:paraId="51ACED4C" w14:textId="3DD16E84" w:rsidR="00021E2D" w:rsidRPr="00E64DDC" w:rsidRDefault="00E64DDC" w:rsidP="00400DCA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bCs/>
          <w:noProof/>
        </w:rPr>
        <w:drawing>
          <wp:inline distT="0" distB="0" distL="0" distR="0" wp14:anchorId="580788C5" wp14:editId="4A84BD1B">
            <wp:extent cx="2926080" cy="2194560"/>
            <wp:effectExtent l="0" t="0" r="762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DDC">
        <w:rPr>
          <w:bCs/>
        </w:rPr>
        <w:t xml:space="preserve"> </w:t>
      </w:r>
      <w:r>
        <w:rPr>
          <w:bCs/>
          <w:noProof/>
        </w:rPr>
        <w:drawing>
          <wp:inline distT="0" distB="0" distL="0" distR="0" wp14:anchorId="7B598959" wp14:editId="7698A4CB">
            <wp:extent cx="2926080" cy="2194560"/>
            <wp:effectExtent l="0" t="0" r="762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DC10" w14:textId="30CB35C4" w:rsidR="00A9107A" w:rsidRPr="00021E2D" w:rsidRDefault="00E64DDC" w:rsidP="00400DCA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11</w:t>
      </w:r>
      <w:r w:rsidR="00A9107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B820470" w14:textId="6AD9D575" w:rsidR="0083416D" w:rsidRDefault="00E64DDC" w:rsidP="00400DCA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Bar graph of </w:t>
      </w:r>
      <w:r w:rsidR="00CF637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average BFV by month</w:t>
      </w:r>
    </w:p>
    <w:p w14:paraId="70A6204C" w14:textId="77777777" w:rsidR="00C82203" w:rsidRDefault="00CF637E" w:rsidP="00C82203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bCs/>
          <w:i/>
          <w:iCs/>
          <w:noProof/>
        </w:rPr>
        <w:drawing>
          <wp:inline distT="0" distB="0" distL="0" distR="0" wp14:anchorId="57F95FC2" wp14:editId="377DD6CE">
            <wp:extent cx="4970101" cy="3732028"/>
            <wp:effectExtent l="0" t="0" r="2540" b="1905"/>
            <wp:docPr id="19" name="Picture 1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780" cy="374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8D1C" w14:textId="23EA5AB2" w:rsidR="003518A6" w:rsidRPr="00C82203" w:rsidRDefault="004A1B8A" w:rsidP="00C82203">
      <w:pPr>
        <w:spacing w:line="48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Business Insights</w:t>
      </w:r>
    </w:p>
    <w:p w14:paraId="428FCD5F" w14:textId="3EACD762" w:rsidR="004A1B8A" w:rsidRDefault="004A1B8A" w:rsidP="004A1B8A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The implications of this analysis </w:t>
      </w:r>
      <w:r w:rsidR="004E721D">
        <w:rPr>
          <w:rFonts w:ascii="Times New Roman" w:eastAsia="Times New Roman" w:hAnsi="Times New Roman" w:cs="Times New Roman"/>
          <w:bCs/>
          <w:sz w:val="24"/>
          <w:szCs w:val="24"/>
        </w:rPr>
        <w:t xml:space="preserve">for any business </w:t>
      </w:r>
      <w:r w:rsidR="00002DA7">
        <w:rPr>
          <w:rFonts w:ascii="Times New Roman" w:eastAsia="Times New Roman" w:hAnsi="Times New Roman" w:cs="Times New Roman"/>
          <w:bCs/>
          <w:sz w:val="24"/>
          <w:szCs w:val="24"/>
        </w:rPr>
        <w:t xml:space="preserve">involved in real-estate is that the market </w:t>
      </w:r>
      <w:r w:rsidR="008672C3">
        <w:rPr>
          <w:rFonts w:ascii="Times New Roman" w:eastAsia="Times New Roman" w:hAnsi="Times New Roman" w:cs="Times New Roman"/>
          <w:bCs/>
          <w:sz w:val="24"/>
          <w:szCs w:val="24"/>
        </w:rPr>
        <w:t>most favors buyers in January</w:t>
      </w:r>
      <w:r w:rsidR="00002DA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8672C3">
        <w:rPr>
          <w:rFonts w:ascii="Times New Roman" w:eastAsia="Times New Roman" w:hAnsi="Times New Roman" w:cs="Times New Roman"/>
          <w:bCs/>
          <w:sz w:val="24"/>
          <w:szCs w:val="24"/>
        </w:rPr>
        <w:t xml:space="preserve">  October was a close second</w:t>
      </w:r>
      <w:r w:rsidR="00712260">
        <w:rPr>
          <w:rFonts w:ascii="Times New Roman" w:eastAsia="Times New Roman" w:hAnsi="Times New Roman" w:cs="Times New Roman"/>
          <w:bCs/>
          <w:sz w:val="24"/>
          <w:szCs w:val="24"/>
        </w:rPr>
        <w:t xml:space="preserve">.  Additionally, we can also say the market favors </w:t>
      </w:r>
      <w:r w:rsidR="005D1B2A">
        <w:rPr>
          <w:rFonts w:ascii="Times New Roman" w:eastAsia="Times New Roman" w:hAnsi="Times New Roman" w:cs="Times New Roman"/>
          <w:bCs/>
          <w:sz w:val="24"/>
          <w:szCs w:val="24"/>
        </w:rPr>
        <w:t>sellers in the summer.</w:t>
      </w:r>
      <w:r w:rsidR="00A80D9A">
        <w:rPr>
          <w:rFonts w:ascii="Times New Roman" w:eastAsia="Times New Roman" w:hAnsi="Times New Roman" w:cs="Times New Roman"/>
          <w:bCs/>
          <w:sz w:val="24"/>
          <w:szCs w:val="24"/>
        </w:rPr>
        <w:t xml:space="preserve">  This ana</w:t>
      </w:r>
      <w:r w:rsidR="00627FD6">
        <w:rPr>
          <w:rFonts w:ascii="Times New Roman" w:eastAsia="Times New Roman" w:hAnsi="Times New Roman" w:cs="Times New Roman"/>
          <w:bCs/>
          <w:sz w:val="24"/>
          <w:szCs w:val="24"/>
        </w:rPr>
        <w:t xml:space="preserve">lysis, of course, attempts to balance price, demand, and inventory.  </w:t>
      </w:r>
      <w:r w:rsidR="003D5130">
        <w:rPr>
          <w:rFonts w:ascii="Times New Roman" w:eastAsia="Times New Roman" w:hAnsi="Times New Roman" w:cs="Times New Roman"/>
          <w:bCs/>
          <w:sz w:val="24"/>
          <w:szCs w:val="24"/>
        </w:rPr>
        <w:t xml:space="preserve">It’s not surprising, given the </w:t>
      </w:r>
      <w:r w:rsidR="00B60E4F">
        <w:rPr>
          <w:rFonts w:ascii="Times New Roman" w:eastAsia="Times New Roman" w:hAnsi="Times New Roman" w:cs="Times New Roman"/>
          <w:bCs/>
          <w:sz w:val="24"/>
          <w:szCs w:val="24"/>
        </w:rPr>
        <w:t xml:space="preserve">disproportionate increase in housing prices vs other </w:t>
      </w:r>
      <w:r w:rsidR="00B041B4">
        <w:rPr>
          <w:rFonts w:ascii="Times New Roman" w:eastAsia="Times New Roman" w:hAnsi="Times New Roman" w:cs="Times New Roman"/>
          <w:bCs/>
          <w:sz w:val="24"/>
          <w:szCs w:val="24"/>
        </w:rPr>
        <w:t xml:space="preserve">variables, that the BFV is more influenced by </w:t>
      </w:r>
      <w:r w:rsidR="009F4203">
        <w:rPr>
          <w:rFonts w:ascii="Times New Roman" w:eastAsia="Times New Roman" w:hAnsi="Times New Roman" w:cs="Times New Roman"/>
          <w:bCs/>
          <w:sz w:val="24"/>
          <w:szCs w:val="24"/>
        </w:rPr>
        <w:t>price than other variable</w:t>
      </w:r>
      <w:r w:rsidR="00B76012">
        <w:rPr>
          <w:rFonts w:ascii="Times New Roman" w:eastAsia="Times New Roman" w:hAnsi="Times New Roman" w:cs="Times New Roman"/>
          <w:bCs/>
          <w:sz w:val="24"/>
          <w:szCs w:val="24"/>
        </w:rPr>
        <w:t xml:space="preserve">s.  </w:t>
      </w:r>
      <w:r w:rsidR="00DB03FC">
        <w:rPr>
          <w:rFonts w:ascii="Times New Roman" w:eastAsia="Times New Roman" w:hAnsi="Times New Roman" w:cs="Times New Roman"/>
          <w:bCs/>
          <w:sz w:val="24"/>
          <w:szCs w:val="24"/>
        </w:rPr>
        <w:t xml:space="preserve">Also, the series plot demonstrates an accurate picture of what the housing market is doing in Colorado.  </w:t>
      </w:r>
    </w:p>
    <w:p w14:paraId="1C3452B0" w14:textId="287B4C79" w:rsidR="00686595" w:rsidRDefault="00686595" w:rsidP="0068659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Further Analysis</w:t>
      </w:r>
    </w:p>
    <w:p w14:paraId="125CE180" w14:textId="5498C96D" w:rsidR="00686595" w:rsidRDefault="00686595" w:rsidP="00686595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My recommendation for further analysis would</w:t>
      </w:r>
      <w:r w:rsidR="00007F6D">
        <w:rPr>
          <w:rFonts w:ascii="Times New Roman" w:eastAsia="Times New Roman" w:hAnsi="Times New Roman" w:cs="Times New Roman"/>
          <w:bCs/>
          <w:sz w:val="24"/>
          <w:szCs w:val="24"/>
        </w:rPr>
        <w:t xml:space="preserve"> involve two parts.  I think it would be useful to </w:t>
      </w:r>
      <w:r w:rsidR="001917D6">
        <w:rPr>
          <w:rFonts w:ascii="Times New Roman" w:eastAsia="Times New Roman" w:hAnsi="Times New Roman" w:cs="Times New Roman"/>
          <w:bCs/>
          <w:sz w:val="24"/>
          <w:szCs w:val="24"/>
        </w:rPr>
        <w:t xml:space="preserve">break the data in to separate </w:t>
      </w:r>
      <w:r w:rsidR="003907C9">
        <w:rPr>
          <w:rFonts w:ascii="Times New Roman" w:eastAsia="Times New Roman" w:hAnsi="Times New Roman" w:cs="Times New Roman"/>
          <w:bCs/>
          <w:sz w:val="24"/>
          <w:szCs w:val="24"/>
        </w:rPr>
        <w:t>one-year</w:t>
      </w:r>
      <w:r w:rsidR="001917D6">
        <w:rPr>
          <w:rFonts w:ascii="Times New Roman" w:eastAsia="Times New Roman" w:hAnsi="Times New Roman" w:cs="Times New Roman"/>
          <w:bCs/>
          <w:sz w:val="24"/>
          <w:szCs w:val="24"/>
        </w:rPr>
        <w:t xml:space="preserve"> segments and use those values </w:t>
      </w:r>
      <w:r w:rsidR="00441AFB">
        <w:rPr>
          <w:rFonts w:ascii="Times New Roman" w:eastAsia="Times New Roman" w:hAnsi="Times New Roman" w:cs="Times New Roman"/>
          <w:bCs/>
          <w:sz w:val="24"/>
          <w:szCs w:val="24"/>
        </w:rPr>
        <w:t>to calculate standardized values.  In that way, we could further isolate an</w:t>
      </w:r>
      <w:r w:rsidR="003907C9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="00441AFB">
        <w:rPr>
          <w:rFonts w:ascii="Times New Roman" w:eastAsia="Times New Roman" w:hAnsi="Times New Roman" w:cs="Times New Roman"/>
          <w:bCs/>
          <w:sz w:val="24"/>
          <w:szCs w:val="24"/>
        </w:rPr>
        <w:t xml:space="preserve">ual movement </w:t>
      </w:r>
      <w:r w:rsidR="003907C9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global movement.  Additionally, multiple regression could be used with the original dataset and the </w:t>
      </w:r>
      <w:r w:rsidR="00E12917">
        <w:rPr>
          <w:rFonts w:ascii="Times New Roman" w:eastAsia="Times New Roman" w:hAnsi="Times New Roman" w:cs="Times New Roman"/>
          <w:bCs/>
          <w:sz w:val="24"/>
          <w:szCs w:val="24"/>
        </w:rPr>
        <w:t>calculated BFV to produce a function that takes raw values as input to produce a friendliness value.  This</w:t>
      </w:r>
      <w:r w:rsidR="00921238">
        <w:rPr>
          <w:rFonts w:ascii="Times New Roman" w:eastAsia="Times New Roman" w:hAnsi="Times New Roman" w:cs="Times New Roman"/>
          <w:bCs/>
          <w:sz w:val="24"/>
          <w:szCs w:val="24"/>
        </w:rPr>
        <w:t xml:space="preserve"> value could then be used in real world applications to assess current markets.  </w:t>
      </w:r>
    </w:p>
    <w:p w14:paraId="42D819BF" w14:textId="77777777" w:rsidR="000F5DFD" w:rsidRDefault="000F5DFD" w:rsidP="00686595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3D9B46" w14:textId="77777777" w:rsidR="000F5DFD" w:rsidRDefault="000F5DFD" w:rsidP="00686595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668C78" w14:textId="77777777" w:rsidR="000F5DFD" w:rsidRDefault="000F5DFD" w:rsidP="00686595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42C0E2" w14:textId="77777777" w:rsidR="000F5DFD" w:rsidRDefault="000F5DFD" w:rsidP="00686595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CCA69A" w14:textId="77777777" w:rsidR="000F5DFD" w:rsidRDefault="000F5DFD" w:rsidP="00686595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27E112" w14:textId="77777777" w:rsidR="000F5DFD" w:rsidRDefault="000F5DFD" w:rsidP="00686595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3E9B9B" w14:textId="5F6CFCF1" w:rsidR="000F5DFD" w:rsidRDefault="000F5DFD" w:rsidP="00686595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Figure 12.</w:t>
      </w:r>
    </w:p>
    <w:p w14:paraId="2A2A029A" w14:textId="132CB55E" w:rsidR="000F5DFD" w:rsidRDefault="000F5DFD" w:rsidP="00686595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Screenshot of final data manipulation steps</w:t>
      </w:r>
    </w:p>
    <w:p w14:paraId="095123B7" w14:textId="7CDD28B4" w:rsidR="000F5DFD" w:rsidRPr="000F5DFD" w:rsidRDefault="00023BDF" w:rsidP="00686595">
      <w:p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351FD2F" wp14:editId="7DACB436">
            <wp:extent cx="5943600" cy="334073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0E71" w14:textId="77777777" w:rsidR="004001ED" w:rsidRDefault="004001ED" w:rsidP="0083416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AEF0E6" w14:textId="77777777" w:rsidR="005920E8" w:rsidRDefault="005920E8" w:rsidP="002E26D1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EE3C18" w14:textId="77777777" w:rsidR="005920E8" w:rsidRDefault="005920E8" w:rsidP="002E26D1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6899D" w14:textId="77777777" w:rsidR="005920E8" w:rsidRDefault="005920E8" w:rsidP="002E26D1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D08A79" w14:textId="77777777" w:rsidR="005920E8" w:rsidRDefault="005920E8" w:rsidP="002E26D1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46280F" w14:textId="77777777" w:rsidR="005920E8" w:rsidRDefault="005920E8" w:rsidP="002E26D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CBD4C2C" w14:textId="77777777" w:rsidR="00765A83" w:rsidRDefault="00765A83" w:rsidP="00765A8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AD44F06" w14:textId="77777777" w:rsidR="00023BDF" w:rsidRDefault="00023BDF" w:rsidP="00765A8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64CDE20" w14:textId="77777777" w:rsidR="00023BDF" w:rsidRDefault="00023BDF" w:rsidP="00765A8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A758C8E" w14:textId="77777777" w:rsidR="00C82203" w:rsidRDefault="00C82203" w:rsidP="00765A83">
      <w:pPr>
        <w:ind w:firstLine="72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2BB04B7" w14:textId="77777777" w:rsidR="00C82203" w:rsidRDefault="00C82203" w:rsidP="00765A83">
      <w:pPr>
        <w:ind w:firstLine="72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127BCF0" w14:textId="5A9DCC7F" w:rsidR="002E26D1" w:rsidRDefault="002E26D1" w:rsidP="00765A83">
      <w:pPr>
        <w:ind w:firstLine="72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References</w:t>
      </w:r>
    </w:p>
    <w:p w14:paraId="154A0B5D" w14:textId="47363CA4" w:rsidR="000710C0" w:rsidRPr="000710C0" w:rsidRDefault="000710C0" w:rsidP="000710C0">
      <w:pPr>
        <w:spacing w:line="48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Cody, R. (2019).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gentle Introduction to Statistics Using SAS Studio. </w:t>
      </w:r>
      <w:r>
        <w:rPr>
          <w:rFonts w:ascii="Times New Roman" w:hAnsi="Times New Roman" w:cs="Times New Roman"/>
          <w:sz w:val="24"/>
          <w:szCs w:val="24"/>
        </w:rPr>
        <w:t>SAS Institute Inc</w:t>
      </w:r>
    </w:p>
    <w:p w14:paraId="183EC43E" w14:textId="03CB418E" w:rsidR="00CF46E0" w:rsidRDefault="0024588D" w:rsidP="00CF46E0">
      <w:pPr>
        <w:spacing w:line="48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Elliott</w:t>
      </w:r>
      <w:r w:rsidR="00033E19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A.C. &amp; Woodward, W.A.</w:t>
      </w:r>
      <w:r w:rsidR="00033E19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9050C1">
        <w:rPr>
          <w:rFonts w:ascii="Times New Roman" w:hAnsi="Times New Roman" w:cs="Times New Roman"/>
          <w:noProof/>
          <w:sz w:val="24"/>
          <w:szCs w:val="24"/>
        </w:rPr>
        <w:t xml:space="preserve">2016) </w:t>
      </w:r>
      <w:r w:rsidR="009050C1">
        <w:rPr>
          <w:rFonts w:ascii="Times New Roman" w:hAnsi="Times New Roman" w:cs="Times New Roman"/>
          <w:i/>
          <w:iCs/>
          <w:noProof/>
          <w:sz w:val="24"/>
          <w:szCs w:val="24"/>
        </w:rPr>
        <w:t>SAS essentials: mastering SAS for data analytics</w:t>
      </w:r>
      <w:r w:rsidR="00382E58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(2</w:t>
      </w:r>
      <w:r w:rsidR="00382E58" w:rsidRPr="00382E58">
        <w:rPr>
          <w:rFonts w:ascii="Times New Roman" w:hAnsi="Times New Roman" w:cs="Times New Roman"/>
          <w:i/>
          <w:iCs/>
          <w:noProof/>
          <w:sz w:val="24"/>
          <w:szCs w:val="24"/>
          <w:vertAlign w:val="superscript"/>
        </w:rPr>
        <w:t>nd</w:t>
      </w:r>
      <w:r w:rsidR="00382E58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ed.)</w:t>
      </w:r>
      <w:r w:rsidR="00026448">
        <w:rPr>
          <w:rFonts w:ascii="Times New Roman" w:hAnsi="Times New Roman" w:cs="Times New Roman"/>
          <w:noProof/>
          <w:sz w:val="24"/>
          <w:szCs w:val="24"/>
        </w:rPr>
        <w:t>. John Wiley &amp; Sons</w:t>
      </w:r>
      <w:r w:rsidR="00303730">
        <w:rPr>
          <w:rFonts w:ascii="Times New Roman" w:hAnsi="Times New Roman" w:cs="Times New Roman"/>
          <w:noProof/>
          <w:sz w:val="24"/>
          <w:szCs w:val="24"/>
        </w:rPr>
        <w:t xml:space="preserve">, Inc. </w:t>
      </w:r>
    </w:p>
    <w:p w14:paraId="0BBD9E28" w14:textId="4C21CF92" w:rsidR="00303730" w:rsidRDefault="00F441F3" w:rsidP="00CF46E0">
      <w:pPr>
        <w:spacing w:line="48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Federal Reserve </w:t>
      </w:r>
      <w:r w:rsidR="00907797">
        <w:rPr>
          <w:rFonts w:ascii="Times New Roman" w:hAnsi="Times New Roman" w:cs="Times New Roman"/>
          <w:noProof/>
          <w:sz w:val="24"/>
          <w:szCs w:val="24"/>
        </w:rPr>
        <w:t>Bank of St. Louis (</w:t>
      </w:r>
      <w:r w:rsidR="00D0668A">
        <w:rPr>
          <w:rFonts w:ascii="Times New Roman" w:hAnsi="Times New Roman" w:cs="Times New Roman"/>
          <w:noProof/>
          <w:sz w:val="24"/>
          <w:szCs w:val="24"/>
        </w:rPr>
        <w:t xml:space="preserve">n.d.) </w:t>
      </w:r>
      <w:r w:rsidR="00D0668A">
        <w:rPr>
          <w:rFonts w:ascii="Times New Roman" w:hAnsi="Times New Roman" w:cs="Times New Roman"/>
          <w:i/>
          <w:iCs/>
          <w:noProof/>
          <w:sz w:val="24"/>
          <w:szCs w:val="24"/>
        </w:rPr>
        <w:t>FRED economic data.</w:t>
      </w:r>
      <w:r w:rsidR="00D066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96AD2">
        <w:rPr>
          <w:rFonts w:ascii="Times New Roman" w:hAnsi="Times New Roman" w:cs="Times New Roman"/>
          <w:noProof/>
          <w:sz w:val="24"/>
          <w:szCs w:val="24"/>
        </w:rPr>
        <w:t xml:space="preserve">Economic Research: Federal Reserve Bank of St. Louis. </w:t>
      </w:r>
      <w:r w:rsidR="00B76D8D">
        <w:rPr>
          <w:rFonts w:ascii="Times New Roman" w:hAnsi="Times New Roman" w:cs="Times New Roman"/>
          <w:noProof/>
          <w:sz w:val="24"/>
          <w:szCs w:val="24"/>
        </w:rPr>
        <w:t>Retrieved on October 28</w:t>
      </w:r>
      <w:r w:rsidR="000014AB">
        <w:rPr>
          <w:rFonts w:ascii="Times New Roman" w:hAnsi="Times New Roman" w:cs="Times New Roman"/>
          <w:noProof/>
          <w:sz w:val="24"/>
          <w:szCs w:val="24"/>
        </w:rPr>
        <w:t xml:space="preserve">, 2022, from </w:t>
      </w:r>
      <w:hyperlink r:id="rId24" w:history="1">
        <w:r w:rsidR="00F16C76" w:rsidRPr="00244A7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https://fred.stlouisfed.org/</w:t>
        </w:r>
      </w:hyperlink>
    </w:p>
    <w:p w14:paraId="1E093777" w14:textId="0C1CE07E" w:rsidR="00B50CB6" w:rsidRPr="003D41E1" w:rsidRDefault="00B50CB6" w:rsidP="00CF46E0">
      <w:pPr>
        <w:spacing w:line="48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SAS</w:t>
      </w:r>
      <w:r w:rsidR="007B28B1">
        <w:rPr>
          <w:rFonts w:ascii="Times New Roman" w:hAnsi="Times New Roman" w:cs="Times New Roman"/>
          <w:noProof/>
          <w:sz w:val="24"/>
          <w:szCs w:val="24"/>
        </w:rPr>
        <w:t xml:space="preserve"> Institute.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3D41E1">
        <w:rPr>
          <w:rFonts w:ascii="Times New Roman" w:hAnsi="Times New Roman" w:cs="Times New Roman"/>
          <w:noProof/>
          <w:sz w:val="24"/>
          <w:szCs w:val="24"/>
        </w:rPr>
        <w:t xml:space="preserve">2022). </w:t>
      </w:r>
      <w:r w:rsidR="009223C8">
        <w:rPr>
          <w:rFonts w:ascii="Times New Roman" w:hAnsi="Times New Roman" w:cs="Times New Roman"/>
          <w:i/>
          <w:iCs/>
          <w:noProof/>
          <w:sz w:val="24"/>
          <w:szCs w:val="24"/>
        </w:rPr>
        <w:t>Programming Documentation for SAS® 9.4 and SAS® Viya® 3.5.</w:t>
      </w:r>
      <w:r w:rsidR="009223C8">
        <w:rPr>
          <w:rFonts w:ascii="Times New Roman" w:hAnsi="Times New Roman" w:cs="Times New Roman"/>
          <w:noProof/>
          <w:sz w:val="24"/>
          <w:szCs w:val="24"/>
        </w:rPr>
        <w:t xml:space="preserve"> SAS® Help Center.</w:t>
      </w:r>
      <w:r w:rsidR="007B28B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28B1" w:rsidRPr="007B28B1">
        <w:rPr>
          <w:rFonts w:ascii="Times New Roman" w:hAnsi="Times New Roman" w:cs="Times New Roman"/>
          <w:noProof/>
          <w:sz w:val="24"/>
          <w:szCs w:val="24"/>
        </w:rPr>
        <w:t>https://documentation.sas.com/doc/en/pgmsascdc/9.4_3.5/pgmsaswlcm/home.htm</w:t>
      </w:r>
      <w:r w:rsidR="003D41E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B4DF10C" w14:textId="77777777" w:rsidR="00F16C76" w:rsidRPr="00026448" w:rsidRDefault="00F16C76" w:rsidP="00CF46E0">
      <w:pPr>
        <w:spacing w:line="48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</w:p>
    <w:sectPr w:rsidR="00F16C76" w:rsidRPr="00026448">
      <w:headerReference w:type="default" r:id="rId25"/>
      <w:headerReference w:type="first" r:id="rId2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1EB00" w14:textId="77777777" w:rsidR="004527C1" w:rsidRDefault="004527C1">
      <w:pPr>
        <w:spacing w:after="0" w:line="240" w:lineRule="auto"/>
      </w:pPr>
      <w:r>
        <w:separator/>
      </w:r>
    </w:p>
  </w:endnote>
  <w:endnote w:type="continuationSeparator" w:id="0">
    <w:p w14:paraId="07C7882D" w14:textId="77777777" w:rsidR="004527C1" w:rsidRDefault="0045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842F9" w14:textId="77777777" w:rsidR="004527C1" w:rsidRDefault="004527C1">
      <w:pPr>
        <w:spacing w:after="0" w:line="240" w:lineRule="auto"/>
      </w:pPr>
      <w:r>
        <w:separator/>
      </w:r>
    </w:p>
  </w:footnote>
  <w:footnote w:type="continuationSeparator" w:id="0">
    <w:p w14:paraId="483D0D29" w14:textId="77777777" w:rsidR="004527C1" w:rsidRDefault="00452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31587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35A9F9" w14:textId="1DB9D338" w:rsidR="009171C7" w:rsidRDefault="009171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00032" w14:textId="2215AA5E" w:rsidR="003C7223" w:rsidRDefault="003C722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4016FFBD" w:rsidR="003C7223" w:rsidRDefault="008C7C3F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9171C7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000034" w14:textId="77777777" w:rsidR="003C7223" w:rsidRDefault="008C7C3F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223"/>
    <w:rsid w:val="00001404"/>
    <w:rsid w:val="000014AB"/>
    <w:rsid w:val="00002DA7"/>
    <w:rsid w:val="00003C1B"/>
    <w:rsid w:val="00006F6C"/>
    <w:rsid w:val="00007714"/>
    <w:rsid w:val="00007C5A"/>
    <w:rsid w:val="00007F6D"/>
    <w:rsid w:val="00011B7C"/>
    <w:rsid w:val="000170A2"/>
    <w:rsid w:val="0001752D"/>
    <w:rsid w:val="00021E2D"/>
    <w:rsid w:val="000235BF"/>
    <w:rsid w:val="00023BDF"/>
    <w:rsid w:val="00026448"/>
    <w:rsid w:val="00033327"/>
    <w:rsid w:val="00033E19"/>
    <w:rsid w:val="0003533A"/>
    <w:rsid w:val="00036FE1"/>
    <w:rsid w:val="00037450"/>
    <w:rsid w:val="00040B76"/>
    <w:rsid w:val="000432C6"/>
    <w:rsid w:val="00043F3F"/>
    <w:rsid w:val="00043FAE"/>
    <w:rsid w:val="00046DB2"/>
    <w:rsid w:val="000478B7"/>
    <w:rsid w:val="00051359"/>
    <w:rsid w:val="00056098"/>
    <w:rsid w:val="00056CD7"/>
    <w:rsid w:val="000612B5"/>
    <w:rsid w:val="00063DC4"/>
    <w:rsid w:val="00066841"/>
    <w:rsid w:val="000710C0"/>
    <w:rsid w:val="0007117C"/>
    <w:rsid w:val="000801B0"/>
    <w:rsid w:val="000826F9"/>
    <w:rsid w:val="00092509"/>
    <w:rsid w:val="0009416C"/>
    <w:rsid w:val="00094AE8"/>
    <w:rsid w:val="00097EF7"/>
    <w:rsid w:val="000A4ECB"/>
    <w:rsid w:val="000A66C7"/>
    <w:rsid w:val="000B21CB"/>
    <w:rsid w:val="000C7EEC"/>
    <w:rsid w:val="000D05CD"/>
    <w:rsid w:val="000E1801"/>
    <w:rsid w:val="000E5471"/>
    <w:rsid w:val="000E6857"/>
    <w:rsid w:val="000F5172"/>
    <w:rsid w:val="000F5DFD"/>
    <w:rsid w:val="0010014E"/>
    <w:rsid w:val="00100B77"/>
    <w:rsid w:val="00104572"/>
    <w:rsid w:val="001107B9"/>
    <w:rsid w:val="00113AF8"/>
    <w:rsid w:val="0011462F"/>
    <w:rsid w:val="00114B3D"/>
    <w:rsid w:val="00115FAD"/>
    <w:rsid w:val="00141C7F"/>
    <w:rsid w:val="00141DEA"/>
    <w:rsid w:val="00142EEA"/>
    <w:rsid w:val="00143D42"/>
    <w:rsid w:val="00145667"/>
    <w:rsid w:val="00151D49"/>
    <w:rsid w:val="00152311"/>
    <w:rsid w:val="00153B58"/>
    <w:rsid w:val="00160579"/>
    <w:rsid w:val="00175D0D"/>
    <w:rsid w:val="00176DE8"/>
    <w:rsid w:val="001800FD"/>
    <w:rsid w:val="0018034B"/>
    <w:rsid w:val="00190D88"/>
    <w:rsid w:val="001917D6"/>
    <w:rsid w:val="001923BB"/>
    <w:rsid w:val="0019354D"/>
    <w:rsid w:val="00194CF5"/>
    <w:rsid w:val="0019721D"/>
    <w:rsid w:val="001A0670"/>
    <w:rsid w:val="001A081A"/>
    <w:rsid w:val="001A443C"/>
    <w:rsid w:val="001B455E"/>
    <w:rsid w:val="001B6A12"/>
    <w:rsid w:val="001C28EA"/>
    <w:rsid w:val="001C2D78"/>
    <w:rsid w:val="001D0EA1"/>
    <w:rsid w:val="001D781B"/>
    <w:rsid w:val="001E4AD3"/>
    <w:rsid w:val="001E5C78"/>
    <w:rsid w:val="001E6853"/>
    <w:rsid w:val="001F0124"/>
    <w:rsid w:val="001F1AB5"/>
    <w:rsid w:val="00200A18"/>
    <w:rsid w:val="00200A68"/>
    <w:rsid w:val="00203827"/>
    <w:rsid w:val="002046C2"/>
    <w:rsid w:val="00221082"/>
    <w:rsid w:val="00234BC0"/>
    <w:rsid w:val="00235D1F"/>
    <w:rsid w:val="0024588D"/>
    <w:rsid w:val="00245BEA"/>
    <w:rsid w:val="00247BE2"/>
    <w:rsid w:val="00247D02"/>
    <w:rsid w:val="00251315"/>
    <w:rsid w:val="0026514E"/>
    <w:rsid w:val="00271C72"/>
    <w:rsid w:val="002743AC"/>
    <w:rsid w:val="00276986"/>
    <w:rsid w:val="00277AA0"/>
    <w:rsid w:val="00277DDA"/>
    <w:rsid w:val="00282F7A"/>
    <w:rsid w:val="002854DC"/>
    <w:rsid w:val="00285738"/>
    <w:rsid w:val="00286E61"/>
    <w:rsid w:val="0029070F"/>
    <w:rsid w:val="002A09E1"/>
    <w:rsid w:val="002A21E5"/>
    <w:rsid w:val="002A35BA"/>
    <w:rsid w:val="002A6281"/>
    <w:rsid w:val="002A695C"/>
    <w:rsid w:val="002A6DF1"/>
    <w:rsid w:val="002B0302"/>
    <w:rsid w:val="002B13E0"/>
    <w:rsid w:val="002B2325"/>
    <w:rsid w:val="002B54DA"/>
    <w:rsid w:val="002C027B"/>
    <w:rsid w:val="002C222E"/>
    <w:rsid w:val="002C28DD"/>
    <w:rsid w:val="002C534D"/>
    <w:rsid w:val="002C565E"/>
    <w:rsid w:val="002C6429"/>
    <w:rsid w:val="002C7A97"/>
    <w:rsid w:val="002E220C"/>
    <w:rsid w:val="002E26D1"/>
    <w:rsid w:val="002E277E"/>
    <w:rsid w:val="002E3C98"/>
    <w:rsid w:val="002E7136"/>
    <w:rsid w:val="002F72AC"/>
    <w:rsid w:val="00303730"/>
    <w:rsid w:val="00303E50"/>
    <w:rsid w:val="003076EC"/>
    <w:rsid w:val="003111E2"/>
    <w:rsid w:val="0031385F"/>
    <w:rsid w:val="00342453"/>
    <w:rsid w:val="003448F6"/>
    <w:rsid w:val="003518A6"/>
    <w:rsid w:val="0035191A"/>
    <w:rsid w:val="00352871"/>
    <w:rsid w:val="00352DD4"/>
    <w:rsid w:val="0035304A"/>
    <w:rsid w:val="00354552"/>
    <w:rsid w:val="003566CC"/>
    <w:rsid w:val="00357277"/>
    <w:rsid w:val="00364DE2"/>
    <w:rsid w:val="00372226"/>
    <w:rsid w:val="00374CBB"/>
    <w:rsid w:val="00377045"/>
    <w:rsid w:val="00380BA4"/>
    <w:rsid w:val="00382E58"/>
    <w:rsid w:val="003862E4"/>
    <w:rsid w:val="003907C9"/>
    <w:rsid w:val="00396AD2"/>
    <w:rsid w:val="003B0C3B"/>
    <w:rsid w:val="003B34E2"/>
    <w:rsid w:val="003B564C"/>
    <w:rsid w:val="003B61EF"/>
    <w:rsid w:val="003C1D45"/>
    <w:rsid w:val="003C6738"/>
    <w:rsid w:val="003C7223"/>
    <w:rsid w:val="003D41E1"/>
    <w:rsid w:val="003D5130"/>
    <w:rsid w:val="003E1B6F"/>
    <w:rsid w:val="003F5B08"/>
    <w:rsid w:val="003F671E"/>
    <w:rsid w:val="004001ED"/>
    <w:rsid w:val="00400DCA"/>
    <w:rsid w:val="00402BE3"/>
    <w:rsid w:val="004032F9"/>
    <w:rsid w:val="00404FD4"/>
    <w:rsid w:val="00411D44"/>
    <w:rsid w:val="0041245B"/>
    <w:rsid w:val="00412EDC"/>
    <w:rsid w:val="00413152"/>
    <w:rsid w:val="004160F1"/>
    <w:rsid w:val="00440894"/>
    <w:rsid w:val="00441AFB"/>
    <w:rsid w:val="0045095C"/>
    <w:rsid w:val="00451BC5"/>
    <w:rsid w:val="004527C1"/>
    <w:rsid w:val="004561AC"/>
    <w:rsid w:val="00457144"/>
    <w:rsid w:val="0046098E"/>
    <w:rsid w:val="00465896"/>
    <w:rsid w:val="0046619A"/>
    <w:rsid w:val="00473400"/>
    <w:rsid w:val="00474C39"/>
    <w:rsid w:val="00477B9D"/>
    <w:rsid w:val="00477D24"/>
    <w:rsid w:val="00480B51"/>
    <w:rsid w:val="004878DE"/>
    <w:rsid w:val="00490A68"/>
    <w:rsid w:val="0049198B"/>
    <w:rsid w:val="004921D9"/>
    <w:rsid w:val="004A1B8A"/>
    <w:rsid w:val="004A3AC5"/>
    <w:rsid w:val="004A60C7"/>
    <w:rsid w:val="004B01FB"/>
    <w:rsid w:val="004B2632"/>
    <w:rsid w:val="004C0AAB"/>
    <w:rsid w:val="004C7FB8"/>
    <w:rsid w:val="004D21AA"/>
    <w:rsid w:val="004D622A"/>
    <w:rsid w:val="004E359E"/>
    <w:rsid w:val="004E69B3"/>
    <w:rsid w:val="004E721D"/>
    <w:rsid w:val="004E79F7"/>
    <w:rsid w:val="004F5473"/>
    <w:rsid w:val="00500032"/>
    <w:rsid w:val="005016E0"/>
    <w:rsid w:val="0052312C"/>
    <w:rsid w:val="00525574"/>
    <w:rsid w:val="005258D5"/>
    <w:rsid w:val="005262DB"/>
    <w:rsid w:val="00532739"/>
    <w:rsid w:val="0053395C"/>
    <w:rsid w:val="00534B8E"/>
    <w:rsid w:val="005353CE"/>
    <w:rsid w:val="00537404"/>
    <w:rsid w:val="00543A7A"/>
    <w:rsid w:val="005443E8"/>
    <w:rsid w:val="00544B3A"/>
    <w:rsid w:val="00546188"/>
    <w:rsid w:val="00550E58"/>
    <w:rsid w:val="00552544"/>
    <w:rsid w:val="00554B23"/>
    <w:rsid w:val="00556DB6"/>
    <w:rsid w:val="005573CA"/>
    <w:rsid w:val="00557C93"/>
    <w:rsid w:val="00565BDE"/>
    <w:rsid w:val="00566033"/>
    <w:rsid w:val="0056642E"/>
    <w:rsid w:val="005667BC"/>
    <w:rsid w:val="00570782"/>
    <w:rsid w:val="00575FD1"/>
    <w:rsid w:val="005801C6"/>
    <w:rsid w:val="0058358C"/>
    <w:rsid w:val="00584FCE"/>
    <w:rsid w:val="00586448"/>
    <w:rsid w:val="00587B45"/>
    <w:rsid w:val="005920E8"/>
    <w:rsid w:val="00592BE0"/>
    <w:rsid w:val="005A26B2"/>
    <w:rsid w:val="005C21FB"/>
    <w:rsid w:val="005C4C7D"/>
    <w:rsid w:val="005D1B2A"/>
    <w:rsid w:val="005D2188"/>
    <w:rsid w:val="005D3561"/>
    <w:rsid w:val="005D4AE2"/>
    <w:rsid w:val="005D76DB"/>
    <w:rsid w:val="005E052C"/>
    <w:rsid w:val="005E52E6"/>
    <w:rsid w:val="005E5C36"/>
    <w:rsid w:val="005F5F11"/>
    <w:rsid w:val="005F7F6B"/>
    <w:rsid w:val="00603CE4"/>
    <w:rsid w:val="0060787A"/>
    <w:rsid w:val="0061308F"/>
    <w:rsid w:val="00615EAF"/>
    <w:rsid w:val="00617A7B"/>
    <w:rsid w:val="00621CB8"/>
    <w:rsid w:val="00622037"/>
    <w:rsid w:val="00622DAB"/>
    <w:rsid w:val="00623158"/>
    <w:rsid w:val="00627FD6"/>
    <w:rsid w:val="00631A2F"/>
    <w:rsid w:val="0063332E"/>
    <w:rsid w:val="00644C24"/>
    <w:rsid w:val="00645BCC"/>
    <w:rsid w:val="00657B21"/>
    <w:rsid w:val="0066378A"/>
    <w:rsid w:val="00663962"/>
    <w:rsid w:val="00663B2B"/>
    <w:rsid w:val="00665B86"/>
    <w:rsid w:val="00671D6A"/>
    <w:rsid w:val="0067470E"/>
    <w:rsid w:val="00680B59"/>
    <w:rsid w:val="00686595"/>
    <w:rsid w:val="00687FA7"/>
    <w:rsid w:val="0069030B"/>
    <w:rsid w:val="0069189B"/>
    <w:rsid w:val="00694AC0"/>
    <w:rsid w:val="006A4F10"/>
    <w:rsid w:val="006A566C"/>
    <w:rsid w:val="006A5BB3"/>
    <w:rsid w:val="006A65D0"/>
    <w:rsid w:val="006A7675"/>
    <w:rsid w:val="006A7C43"/>
    <w:rsid w:val="006B0201"/>
    <w:rsid w:val="006B1D64"/>
    <w:rsid w:val="006B3416"/>
    <w:rsid w:val="006B7775"/>
    <w:rsid w:val="006C3F85"/>
    <w:rsid w:val="006C6A8C"/>
    <w:rsid w:val="006D484F"/>
    <w:rsid w:val="007033D2"/>
    <w:rsid w:val="007108AD"/>
    <w:rsid w:val="00712260"/>
    <w:rsid w:val="00732171"/>
    <w:rsid w:val="00734EEC"/>
    <w:rsid w:val="00736E5D"/>
    <w:rsid w:val="0074162D"/>
    <w:rsid w:val="00742A11"/>
    <w:rsid w:val="00742BC8"/>
    <w:rsid w:val="00743272"/>
    <w:rsid w:val="00750084"/>
    <w:rsid w:val="00755969"/>
    <w:rsid w:val="007572E0"/>
    <w:rsid w:val="00757377"/>
    <w:rsid w:val="00765A83"/>
    <w:rsid w:val="00765E87"/>
    <w:rsid w:val="00766B5A"/>
    <w:rsid w:val="007711F2"/>
    <w:rsid w:val="00771FCB"/>
    <w:rsid w:val="00773928"/>
    <w:rsid w:val="00780461"/>
    <w:rsid w:val="007865C9"/>
    <w:rsid w:val="00790069"/>
    <w:rsid w:val="00796414"/>
    <w:rsid w:val="00796738"/>
    <w:rsid w:val="00797590"/>
    <w:rsid w:val="00797FD8"/>
    <w:rsid w:val="007A3C8F"/>
    <w:rsid w:val="007A5A24"/>
    <w:rsid w:val="007A62A9"/>
    <w:rsid w:val="007A6623"/>
    <w:rsid w:val="007B0CCB"/>
    <w:rsid w:val="007B28B1"/>
    <w:rsid w:val="007B7F6D"/>
    <w:rsid w:val="007B7FF1"/>
    <w:rsid w:val="007C091A"/>
    <w:rsid w:val="007C507C"/>
    <w:rsid w:val="007C697A"/>
    <w:rsid w:val="007D4089"/>
    <w:rsid w:val="007E2476"/>
    <w:rsid w:val="007F1CEE"/>
    <w:rsid w:val="007F523B"/>
    <w:rsid w:val="00800621"/>
    <w:rsid w:val="00804661"/>
    <w:rsid w:val="00812A7A"/>
    <w:rsid w:val="0081603B"/>
    <w:rsid w:val="00825EE7"/>
    <w:rsid w:val="0083416D"/>
    <w:rsid w:val="00840D16"/>
    <w:rsid w:val="00846994"/>
    <w:rsid w:val="008530F1"/>
    <w:rsid w:val="008569D6"/>
    <w:rsid w:val="00865F1A"/>
    <w:rsid w:val="00866F4B"/>
    <w:rsid w:val="008672C3"/>
    <w:rsid w:val="008674C0"/>
    <w:rsid w:val="008716B8"/>
    <w:rsid w:val="008726A9"/>
    <w:rsid w:val="008729AE"/>
    <w:rsid w:val="0087614E"/>
    <w:rsid w:val="008770C8"/>
    <w:rsid w:val="008800F1"/>
    <w:rsid w:val="00885A80"/>
    <w:rsid w:val="0089561D"/>
    <w:rsid w:val="00895871"/>
    <w:rsid w:val="00896742"/>
    <w:rsid w:val="00897C18"/>
    <w:rsid w:val="008A0A8F"/>
    <w:rsid w:val="008A35EB"/>
    <w:rsid w:val="008A559B"/>
    <w:rsid w:val="008B2D54"/>
    <w:rsid w:val="008B63B2"/>
    <w:rsid w:val="008C7C3F"/>
    <w:rsid w:val="008D6DD2"/>
    <w:rsid w:val="008E09E2"/>
    <w:rsid w:val="008E0A73"/>
    <w:rsid w:val="008E1859"/>
    <w:rsid w:val="008E7197"/>
    <w:rsid w:val="008F1360"/>
    <w:rsid w:val="008F1489"/>
    <w:rsid w:val="008F51D0"/>
    <w:rsid w:val="00900401"/>
    <w:rsid w:val="00900B63"/>
    <w:rsid w:val="009050C1"/>
    <w:rsid w:val="00907797"/>
    <w:rsid w:val="00913EDB"/>
    <w:rsid w:val="009171C7"/>
    <w:rsid w:val="00921238"/>
    <w:rsid w:val="009218E1"/>
    <w:rsid w:val="009223C8"/>
    <w:rsid w:val="00930707"/>
    <w:rsid w:val="0093734C"/>
    <w:rsid w:val="00950391"/>
    <w:rsid w:val="00955D35"/>
    <w:rsid w:val="00957015"/>
    <w:rsid w:val="00966646"/>
    <w:rsid w:val="00972E43"/>
    <w:rsid w:val="00974FC7"/>
    <w:rsid w:val="00975837"/>
    <w:rsid w:val="00976410"/>
    <w:rsid w:val="00976F6C"/>
    <w:rsid w:val="00982920"/>
    <w:rsid w:val="00986245"/>
    <w:rsid w:val="0098706E"/>
    <w:rsid w:val="00990905"/>
    <w:rsid w:val="00990D00"/>
    <w:rsid w:val="00993C8A"/>
    <w:rsid w:val="0099609D"/>
    <w:rsid w:val="00996617"/>
    <w:rsid w:val="00997B11"/>
    <w:rsid w:val="009A63E0"/>
    <w:rsid w:val="009C5F77"/>
    <w:rsid w:val="009D06D6"/>
    <w:rsid w:val="009D3AE6"/>
    <w:rsid w:val="009D492C"/>
    <w:rsid w:val="009D6852"/>
    <w:rsid w:val="009E24FB"/>
    <w:rsid w:val="009E2F20"/>
    <w:rsid w:val="009E3B3C"/>
    <w:rsid w:val="009F4203"/>
    <w:rsid w:val="009F5383"/>
    <w:rsid w:val="00A04893"/>
    <w:rsid w:val="00A04F35"/>
    <w:rsid w:val="00A05E62"/>
    <w:rsid w:val="00A06FE1"/>
    <w:rsid w:val="00A16232"/>
    <w:rsid w:val="00A16EDF"/>
    <w:rsid w:val="00A21566"/>
    <w:rsid w:val="00A248A3"/>
    <w:rsid w:val="00A25A5A"/>
    <w:rsid w:val="00A26ADC"/>
    <w:rsid w:val="00A30EF2"/>
    <w:rsid w:val="00A314CE"/>
    <w:rsid w:val="00A44067"/>
    <w:rsid w:val="00A45C2D"/>
    <w:rsid w:val="00A47231"/>
    <w:rsid w:val="00A5004F"/>
    <w:rsid w:val="00A71D43"/>
    <w:rsid w:val="00A73B5F"/>
    <w:rsid w:val="00A7560B"/>
    <w:rsid w:val="00A80D9A"/>
    <w:rsid w:val="00A81181"/>
    <w:rsid w:val="00A81AB9"/>
    <w:rsid w:val="00A9107A"/>
    <w:rsid w:val="00A948C6"/>
    <w:rsid w:val="00A95BB9"/>
    <w:rsid w:val="00AA0A85"/>
    <w:rsid w:val="00AA1717"/>
    <w:rsid w:val="00AA2552"/>
    <w:rsid w:val="00AA5420"/>
    <w:rsid w:val="00AB020F"/>
    <w:rsid w:val="00AB4636"/>
    <w:rsid w:val="00AC067F"/>
    <w:rsid w:val="00AC2246"/>
    <w:rsid w:val="00AC33E3"/>
    <w:rsid w:val="00AC557F"/>
    <w:rsid w:val="00AC7645"/>
    <w:rsid w:val="00AD701B"/>
    <w:rsid w:val="00AD74E7"/>
    <w:rsid w:val="00AE18A9"/>
    <w:rsid w:val="00AE4815"/>
    <w:rsid w:val="00AE6838"/>
    <w:rsid w:val="00AF48CE"/>
    <w:rsid w:val="00AF63C7"/>
    <w:rsid w:val="00B0049F"/>
    <w:rsid w:val="00B0112D"/>
    <w:rsid w:val="00B041B4"/>
    <w:rsid w:val="00B27FCA"/>
    <w:rsid w:val="00B331B2"/>
    <w:rsid w:val="00B461AC"/>
    <w:rsid w:val="00B50CB6"/>
    <w:rsid w:val="00B53D86"/>
    <w:rsid w:val="00B60E4F"/>
    <w:rsid w:val="00B63126"/>
    <w:rsid w:val="00B70DBB"/>
    <w:rsid w:val="00B76012"/>
    <w:rsid w:val="00B76D8D"/>
    <w:rsid w:val="00B8121E"/>
    <w:rsid w:val="00B81472"/>
    <w:rsid w:val="00B82851"/>
    <w:rsid w:val="00B93DA4"/>
    <w:rsid w:val="00BA29BD"/>
    <w:rsid w:val="00BA2CCC"/>
    <w:rsid w:val="00BA3195"/>
    <w:rsid w:val="00BA7CBF"/>
    <w:rsid w:val="00BB0937"/>
    <w:rsid w:val="00BB2CA7"/>
    <w:rsid w:val="00BB3301"/>
    <w:rsid w:val="00BB4427"/>
    <w:rsid w:val="00BB6B96"/>
    <w:rsid w:val="00BC00F0"/>
    <w:rsid w:val="00BD15BD"/>
    <w:rsid w:val="00BD1B44"/>
    <w:rsid w:val="00BD4D15"/>
    <w:rsid w:val="00BE1101"/>
    <w:rsid w:val="00BE3151"/>
    <w:rsid w:val="00BE4564"/>
    <w:rsid w:val="00BE642E"/>
    <w:rsid w:val="00BE7C8D"/>
    <w:rsid w:val="00BF68AF"/>
    <w:rsid w:val="00C002C1"/>
    <w:rsid w:val="00C0350C"/>
    <w:rsid w:val="00C13BD6"/>
    <w:rsid w:val="00C14A0C"/>
    <w:rsid w:val="00C214F8"/>
    <w:rsid w:val="00C22927"/>
    <w:rsid w:val="00C264EB"/>
    <w:rsid w:val="00C2695F"/>
    <w:rsid w:val="00C3124D"/>
    <w:rsid w:val="00C36A78"/>
    <w:rsid w:val="00C370E8"/>
    <w:rsid w:val="00C3767F"/>
    <w:rsid w:val="00C376E6"/>
    <w:rsid w:val="00C42257"/>
    <w:rsid w:val="00C45F7F"/>
    <w:rsid w:val="00C4679B"/>
    <w:rsid w:val="00C501E0"/>
    <w:rsid w:val="00C50BCB"/>
    <w:rsid w:val="00C56FEF"/>
    <w:rsid w:val="00C614DF"/>
    <w:rsid w:val="00C64773"/>
    <w:rsid w:val="00C71F61"/>
    <w:rsid w:val="00C73900"/>
    <w:rsid w:val="00C7749F"/>
    <w:rsid w:val="00C81B32"/>
    <w:rsid w:val="00C82203"/>
    <w:rsid w:val="00CA1A3A"/>
    <w:rsid w:val="00CA1A93"/>
    <w:rsid w:val="00CA2127"/>
    <w:rsid w:val="00CA730C"/>
    <w:rsid w:val="00CB08DC"/>
    <w:rsid w:val="00CB1A5A"/>
    <w:rsid w:val="00CB1F6C"/>
    <w:rsid w:val="00CB4AE3"/>
    <w:rsid w:val="00CB6656"/>
    <w:rsid w:val="00CB6F10"/>
    <w:rsid w:val="00CC734E"/>
    <w:rsid w:val="00CD7689"/>
    <w:rsid w:val="00CE04DA"/>
    <w:rsid w:val="00CE44B2"/>
    <w:rsid w:val="00CE5234"/>
    <w:rsid w:val="00CE558A"/>
    <w:rsid w:val="00CF133C"/>
    <w:rsid w:val="00CF46E0"/>
    <w:rsid w:val="00CF637E"/>
    <w:rsid w:val="00D0668A"/>
    <w:rsid w:val="00D10322"/>
    <w:rsid w:val="00D11547"/>
    <w:rsid w:val="00D1165B"/>
    <w:rsid w:val="00D14F22"/>
    <w:rsid w:val="00D15E60"/>
    <w:rsid w:val="00D301D4"/>
    <w:rsid w:val="00D36D9E"/>
    <w:rsid w:val="00D445DC"/>
    <w:rsid w:val="00D532B7"/>
    <w:rsid w:val="00D54ED9"/>
    <w:rsid w:val="00D60D12"/>
    <w:rsid w:val="00D75898"/>
    <w:rsid w:val="00D8224B"/>
    <w:rsid w:val="00D9092E"/>
    <w:rsid w:val="00D92864"/>
    <w:rsid w:val="00D94E7F"/>
    <w:rsid w:val="00DA5678"/>
    <w:rsid w:val="00DA6FD4"/>
    <w:rsid w:val="00DB0164"/>
    <w:rsid w:val="00DB03FC"/>
    <w:rsid w:val="00DB1139"/>
    <w:rsid w:val="00DB40FF"/>
    <w:rsid w:val="00DB6C0E"/>
    <w:rsid w:val="00DB73F0"/>
    <w:rsid w:val="00DC1D32"/>
    <w:rsid w:val="00DC5ED6"/>
    <w:rsid w:val="00DD0DAE"/>
    <w:rsid w:val="00DD24A0"/>
    <w:rsid w:val="00DD67D1"/>
    <w:rsid w:val="00DE08EC"/>
    <w:rsid w:val="00DE226D"/>
    <w:rsid w:val="00DE4565"/>
    <w:rsid w:val="00DE547E"/>
    <w:rsid w:val="00DF05B6"/>
    <w:rsid w:val="00DF20C5"/>
    <w:rsid w:val="00DF5593"/>
    <w:rsid w:val="00DF58DB"/>
    <w:rsid w:val="00DF72FE"/>
    <w:rsid w:val="00E00921"/>
    <w:rsid w:val="00E04B34"/>
    <w:rsid w:val="00E060C9"/>
    <w:rsid w:val="00E0781B"/>
    <w:rsid w:val="00E12917"/>
    <w:rsid w:val="00E12FBB"/>
    <w:rsid w:val="00E13359"/>
    <w:rsid w:val="00E14C96"/>
    <w:rsid w:val="00E170DB"/>
    <w:rsid w:val="00E2364D"/>
    <w:rsid w:val="00E246BD"/>
    <w:rsid w:val="00E24AD9"/>
    <w:rsid w:val="00E30920"/>
    <w:rsid w:val="00E37373"/>
    <w:rsid w:val="00E3739E"/>
    <w:rsid w:val="00E4087C"/>
    <w:rsid w:val="00E4211D"/>
    <w:rsid w:val="00E51436"/>
    <w:rsid w:val="00E615B0"/>
    <w:rsid w:val="00E6436E"/>
    <w:rsid w:val="00E64DDC"/>
    <w:rsid w:val="00E678EE"/>
    <w:rsid w:val="00E70773"/>
    <w:rsid w:val="00E7355F"/>
    <w:rsid w:val="00E73B9D"/>
    <w:rsid w:val="00E838E3"/>
    <w:rsid w:val="00E86A97"/>
    <w:rsid w:val="00E92360"/>
    <w:rsid w:val="00E9257E"/>
    <w:rsid w:val="00E9266E"/>
    <w:rsid w:val="00E96FA4"/>
    <w:rsid w:val="00EA1FAD"/>
    <w:rsid w:val="00EA6140"/>
    <w:rsid w:val="00EB0981"/>
    <w:rsid w:val="00EB593B"/>
    <w:rsid w:val="00EB66C4"/>
    <w:rsid w:val="00EB77E4"/>
    <w:rsid w:val="00EC50F9"/>
    <w:rsid w:val="00ED0C15"/>
    <w:rsid w:val="00ED11C2"/>
    <w:rsid w:val="00ED49D6"/>
    <w:rsid w:val="00ED5903"/>
    <w:rsid w:val="00ED7645"/>
    <w:rsid w:val="00EE00A7"/>
    <w:rsid w:val="00EE4BAA"/>
    <w:rsid w:val="00EF17F3"/>
    <w:rsid w:val="00EF3E3B"/>
    <w:rsid w:val="00F00BC4"/>
    <w:rsid w:val="00F10194"/>
    <w:rsid w:val="00F16902"/>
    <w:rsid w:val="00F16C76"/>
    <w:rsid w:val="00F21E6E"/>
    <w:rsid w:val="00F23636"/>
    <w:rsid w:val="00F31D2A"/>
    <w:rsid w:val="00F37089"/>
    <w:rsid w:val="00F373DC"/>
    <w:rsid w:val="00F375C4"/>
    <w:rsid w:val="00F441F3"/>
    <w:rsid w:val="00F450F3"/>
    <w:rsid w:val="00F507E8"/>
    <w:rsid w:val="00F64C6D"/>
    <w:rsid w:val="00F66EAE"/>
    <w:rsid w:val="00F66EB3"/>
    <w:rsid w:val="00F776B3"/>
    <w:rsid w:val="00F814CC"/>
    <w:rsid w:val="00F824AA"/>
    <w:rsid w:val="00F8377F"/>
    <w:rsid w:val="00F85720"/>
    <w:rsid w:val="00F9365F"/>
    <w:rsid w:val="00F95453"/>
    <w:rsid w:val="00FA05FF"/>
    <w:rsid w:val="00FA2A71"/>
    <w:rsid w:val="00FA3448"/>
    <w:rsid w:val="00FA35D1"/>
    <w:rsid w:val="00FA3870"/>
    <w:rsid w:val="00FA3B97"/>
    <w:rsid w:val="00FA6297"/>
    <w:rsid w:val="00FB234B"/>
    <w:rsid w:val="00FB66A9"/>
    <w:rsid w:val="00FC4C65"/>
    <w:rsid w:val="00FD3081"/>
    <w:rsid w:val="00FE1DB8"/>
    <w:rsid w:val="00FE2094"/>
    <w:rsid w:val="00FE248F"/>
    <w:rsid w:val="00FE66D5"/>
    <w:rsid w:val="00FF3E9E"/>
    <w:rsid w:val="00FF49D9"/>
    <w:rsid w:val="00FF5148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409A"/>
  <w15:docId w15:val="{CBB049B1-9317-42C5-A5E1-882CDE57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17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C7"/>
  </w:style>
  <w:style w:type="paragraph" w:styleId="Footer">
    <w:name w:val="footer"/>
    <w:basedOn w:val="Normal"/>
    <w:link w:val="FooterChar"/>
    <w:uiPriority w:val="99"/>
    <w:unhideWhenUsed/>
    <w:rsid w:val="00917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C7"/>
  </w:style>
  <w:style w:type="character" w:styleId="Hyperlink">
    <w:name w:val="Hyperlink"/>
    <w:basedOn w:val="DefaultParagraphFont"/>
    <w:uiPriority w:val="99"/>
    <w:unhideWhenUsed/>
    <w:rsid w:val="00E643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36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009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fred.stlouisfed.org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Humphreys</dc:creator>
  <cp:lastModifiedBy>Joshua Humphreys</cp:lastModifiedBy>
  <cp:revision>4</cp:revision>
  <dcterms:created xsi:type="dcterms:W3CDTF">2022-12-05T04:42:00Z</dcterms:created>
  <dcterms:modified xsi:type="dcterms:W3CDTF">2022-12-05T05:03:00Z</dcterms:modified>
</cp:coreProperties>
</file>