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DİYETİSYEN UTKU KARAKOÇ</w:t>
      </w:r>
    </w:p>
    <w:p>
      <w:pPr>
        <w:jc w:val="center"/>
      </w:pPr>
      <w:r>
        <w:rPr>
          <w:b/>
          <w:sz w:val="40"/>
        </w:rPr>
        <w:t>Aç Karnına Spor Yağ Yakar mı?</w:t>
      </w:r>
    </w:p>
    <w:p>
      <w:pPr>
        <w:jc w:val="center"/>
      </w:pPr>
      <w:r>
        <w:rPr>
          <w:i/>
          <w:sz w:val="24"/>
        </w:rPr>
        <w:t>Yağ Oksidasyonu, Toplam Yağ Kaybı ve Performans Üzerine Bilimsel Değerlendirme</w:t>
      </w:r>
    </w:p>
    <w:p>
      <w:pPr>
        <w:pStyle w:val="Heading1"/>
      </w:pPr>
      <w:r>
        <w:t>1. Giriş</w:t>
      </w:r>
    </w:p>
    <w:p>
      <w:pPr>
        <w:spacing w:after="120" w:line="276" w:lineRule="auto"/>
      </w:pPr>
      <w:r>
        <w:t>Aç karnına egzersiz yapmanın daha fazla yağ yaktırdığı düşüncesi, özellikle kilo verme ve yağ kaybı hedefleyen bireyler arasında yaygındır. Bu yaklaşımın temelinde, açlık sırasında insülin düzeylerinin daha düşük olması ve egzersiz sırasında yağ kullanımının artması yer alır.</w:t>
      </w:r>
    </w:p>
    <w:p>
      <w:pPr>
        <w:spacing w:after="120" w:line="276" w:lineRule="auto"/>
      </w:pPr>
      <w:r>
        <w:t>Ancak egzersiz sırasında kullanılan yağ miktarı ile uzun vadede kaybedilen toplam vücut yağı aynı kavramlar değildir. Bu nedenle aç veya tok egzersizin etkisini değerlendirirken akut yakıt kullanımından ziyade toplam enerji dengesi ve vücut kompozisyonundaki değişim dikkate alınmalıdır.</w:t>
      </w:r>
    </w:p>
    <w:p>
      <w:pPr>
        <w:pStyle w:val="Heading1"/>
      </w:pPr>
      <w:r>
        <w:t>2. Aç Karnına Egzersizde Fizyolojik Mekanizma</w:t>
      </w:r>
    </w:p>
    <w:p>
      <w:pPr>
        <w:spacing w:after="120" w:line="276" w:lineRule="auto"/>
      </w:pPr>
      <w:r>
        <w:t>Açlık durumunda insülin düzeylerinin daha düşük olması, yağ dokusundan yağ asidi mobilizasyonunu ve egzersiz sırasında yağ oksidasyonunu artırabilir. Bu nedenle aç karnına yapılan egzersiz sırasında enerji üretiminde yağların katkısı artabilir.</w:t>
      </w:r>
    </w:p>
    <w:p>
      <w:pPr>
        <w:spacing w:after="120" w:line="276" w:lineRule="auto"/>
      </w:pPr>
      <w:r>
        <w:t>Bununla birlikte, egzersiz sırasında daha fazla yağ okside edilmesi tek başına uzun vadede daha fazla vücut yağı kaybedileceği anlamına gelmez. Günlük ve haftalık toplam enerji alımı ile harcaması vücut ağırlığı ve yağ kaybının temel belirleyicilerindendir.</w:t>
      </w:r>
    </w:p>
    <w:p>
      <w:pPr>
        <w:pStyle w:val="Heading1"/>
      </w:pPr>
      <w:r>
        <w:t>3. Aç ve Tok Egzersiz: Toplam Yağ Kaybı</w:t>
      </w:r>
    </w:p>
    <w:p>
      <w:pPr>
        <w:spacing w:after="120" w:line="276" w:lineRule="auto"/>
      </w:pPr>
      <w:r>
        <w:t>Mevcut kaynakta aktarılan çalışmalar, aç ve tok egzersiz arasında toplam yağ kaybı açısından anlamlı bir fark olmadığını göstermektedir.</w:t>
      </w:r>
    </w:p>
    <w:p>
      <w:pPr>
        <w:spacing w:after="120" w:line="276" w:lineRule="auto"/>
      </w:pPr>
      <w:r>
        <w:t>Bu nedenle 'aç karnına spor = daha fazla yağ kaybı' şeklindeki doğrudan eşleştirme bilimsel olarak desteklenmemektedir. Aç karnına egzersiz, egzersiz anında yağ kullanımını artırabilir; ancak bu durum toplam vücut yağ kaybında otomatik bir üstünlük oluşturmaz.</w:t>
      </w:r>
    </w:p>
    <w:p>
      <w:pPr>
        <w:pStyle w:val="Heading1"/>
      </w:pPr>
      <w:r>
        <w:t>4. Enerji Dengesi</w:t>
      </w:r>
    </w:p>
    <w:p>
      <w:pPr>
        <w:spacing w:after="120" w:line="276" w:lineRule="auto"/>
      </w:pPr>
      <w:r>
        <w:t>Yağ kaybı açısından temel belirleyici, zaman içinde oluşan enerji dengesidir. Egzersiz sırasında hangi yakıtın daha fazla kullanıldığı kadar, günün ve haftanın toplam enerji alımı ve enerji harcaması da önem taşır.</w:t>
      </w:r>
    </w:p>
    <w:p>
      <w:pPr>
        <w:spacing w:after="120" w:line="276" w:lineRule="auto"/>
      </w:pPr>
      <w:r>
        <w:t>Bu nedenle kilo kaybı hedefleyen bireylerde yalnızca egzersizin aç veya tok yapılmasına odaklanmak yerine, sürdürülebilir bir enerji açığı oluşturulması ve beslenme düzeninin bireyin yaşamına uygun şekilde planlanması gerekir.</w:t>
      </w:r>
    </w:p>
    <w:p>
      <w:pPr>
        <w:pStyle w:val="Heading1"/>
      </w:pPr>
      <w:r>
        <w:t>5. Performans Açısından Değerlendirme</w:t>
      </w:r>
    </w:p>
    <w:p>
      <w:pPr>
        <w:spacing w:after="120" w:line="276" w:lineRule="auto"/>
      </w:pPr>
      <w:r>
        <w:t>Aç karnına egzersiz bazı bireylerde performans düşüşüne yol açabilir. Özellikle yüksek yoğunluklu veya uzun süreli egzersizlerde egzersiz öncesi beslenme, performansı ve antrenman kalitesini etkileyebilir.</w:t>
      </w:r>
    </w:p>
    <w:p>
      <w:pPr>
        <w:spacing w:after="120" w:line="276" w:lineRule="auto"/>
      </w:pPr>
      <w:r>
        <w:t>Bununla birlikte aç karnına egzersize verilen yanıt bireyden bireye değişebilir. Egzersiz türü, süresi, yoğunluğu, önceki öğünün içeriği ve bireyin açlık toleransı birlikte değerlendirilmelidir.</w:t>
      </w:r>
    </w:p>
    <w:p>
      <w:pPr>
        <w:pStyle w:val="Heading1"/>
      </w:pPr>
      <w:r>
        <w:t>6. Kas Kütlesi ve Protein</w:t>
      </w:r>
    </w:p>
    <w:p>
      <w:pPr>
        <w:spacing w:after="120" w:line="276" w:lineRule="auto"/>
      </w:pPr>
      <w:r>
        <w:t>Kaynak metin, aç karnına egzersizin kas kaybı riski oluşturabileceğini belirtmektedir. Bu nedenle özellikle kas kütlesini korumak veya artırmak isteyen bireylerde yalnızca egzersiz sırasında yağ kullanımını artırma hedefiyle sürekli aç egzersiz yapmak uygun bir strateji olarak kabul edilmemelidir.</w:t>
      </w:r>
    </w:p>
    <w:p>
      <w:pPr>
        <w:spacing w:after="120" w:line="276" w:lineRule="auto"/>
      </w:pPr>
      <w:r>
        <w:t>Kas kütlesinin korunması açısından yeterli enerji ve protein alımı, direnç egzersizi ve genel beslenme düzeni birlikte değerlendirilmelidir.</w:t>
      </w:r>
    </w:p>
    <w:p>
      <w:pPr>
        <w:pStyle w:val="Heading1"/>
      </w:pPr>
      <w:r>
        <w:t>7. Kimler İçin Uygun Olabilir?</w:t>
      </w:r>
    </w:p>
    <w:p>
      <w:pPr>
        <w:spacing w:after="120" w:line="276" w:lineRule="auto"/>
      </w:pPr>
      <w:r>
        <w:t>Aç karnına egzersiz bazı sağlıklı bireyler tarafından tolere edilebilir ve tek başına yanlış bir uygulama olarak değerlendirilmemelidir. Ancak performans düşüşü, baş dönmesi, belirgin halsizlik veya egzersiz kalitesinde azalma ortaya çıkıyorsa egzersiz öncesi beslenme yeniden değerlendirilmelidir.</w:t>
      </w:r>
    </w:p>
    <w:p>
      <w:pPr>
        <w:spacing w:after="120" w:line="276" w:lineRule="auto"/>
      </w:pPr>
      <w:r>
        <w:t>Dolayısıyla aç veya tok egzersiz tercihi, yalnızca 'hangisi daha fazla yağ yakar?' sorusuna göre değil; bireyin hedefi, egzersiz türü, performansı, beslenme düzeni ve toleransı dikkate alınarak belirlenmelidir.</w:t>
      </w:r>
    </w:p>
    <w:p>
      <w:pPr>
        <w:pStyle w:val="Heading1"/>
      </w:pPr>
      <w:r>
        <w:t>8. Bilimsel Karşılaştırma</w:t>
      </w:r>
    </w:p>
    <w:tbl>
      <w:tblPr>
        <w:tblStyle w:val="TableGrid"/>
        <w:tblW w:type="auto" w:w="0"/>
        <w:tblLook w:firstColumn="1" w:firstRow="1" w:lastColumn="0" w:lastRow="0" w:noHBand="0" w:noVBand="1" w:val="04A0"/>
      </w:tblPr>
      <w:tblGrid>
        <w:gridCol w:w="3249"/>
        <w:gridCol w:w="3249"/>
        <w:gridCol w:w="3249"/>
      </w:tblGrid>
      <w:tr>
        <w:tc>
          <w:tcPr>
            <w:tcW w:type="dxa" w:w="3249"/>
          </w:tcPr>
          <w:p>
            <w:r>
              <w:t>Özellik</w:t>
            </w:r>
          </w:p>
        </w:tc>
        <w:tc>
          <w:tcPr>
            <w:tcW w:type="dxa" w:w="3249"/>
          </w:tcPr>
          <w:p>
            <w:r>
              <w:t>Aç Karnına Egzersiz</w:t>
            </w:r>
          </w:p>
        </w:tc>
        <w:tc>
          <w:tcPr>
            <w:tcW w:type="dxa" w:w="3249"/>
          </w:tcPr>
          <w:p>
            <w:r>
              <w:t>Tok Karnına Egzersiz</w:t>
            </w:r>
          </w:p>
        </w:tc>
      </w:tr>
      <w:tr>
        <w:tc>
          <w:tcPr>
            <w:tcW w:type="dxa" w:w="3249"/>
          </w:tcPr>
          <w:p>
            <w:r>
              <w:t>Egzersiz sırasında yağ oksidasyonu</w:t>
            </w:r>
          </w:p>
        </w:tc>
        <w:tc>
          <w:tcPr>
            <w:tcW w:type="dxa" w:w="3249"/>
          </w:tcPr>
          <w:p>
            <w:r>
              <w:t>Artabilir</w:t>
            </w:r>
          </w:p>
        </w:tc>
        <w:tc>
          <w:tcPr>
            <w:tcW w:type="dxa" w:w="3249"/>
          </w:tcPr>
          <w:p>
            <w:r>
              <w:t>Görece daha düşük olabilir</w:t>
            </w:r>
          </w:p>
        </w:tc>
      </w:tr>
      <w:tr>
        <w:tc>
          <w:tcPr>
            <w:tcW w:type="dxa" w:w="3249"/>
          </w:tcPr>
          <w:p>
            <w:r>
              <w:t>Toplam yağ kaybı</w:t>
            </w:r>
          </w:p>
        </w:tc>
        <w:tc>
          <w:tcPr>
            <w:tcW w:type="dxa" w:w="3249"/>
          </w:tcPr>
          <w:p>
            <w:r>
              <w:t>Kanıtlanmış üstünlük yok</w:t>
            </w:r>
          </w:p>
        </w:tc>
        <w:tc>
          <w:tcPr>
            <w:tcW w:type="dxa" w:w="3249"/>
          </w:tcPr>
          <w:p>
            <w:r>
              <w:t>Kanıtlanmış dezavantaj yok</w:t>
            </w:r>
          </w:p>
        </w:tc>
      </w:tr>
      <w:tr>
        <w:tc>
          <w:tcPr>
            <w:tcW w:type="dxa" w:w="3249"/>
          </w:tcPr>
          <w:p>
            <w:r>
              <w:t>Enerji dengesi</w:t>
            </w:r>
          </w:p>
        </w:tc>
        <w:tc>
          <w:tcPr>
            <w:tcW w:type="dxa" w:w="3249"/>
          </w:tcPr>
          <w:p>
            <w:r>
              <w:t>Belirleyici</w:t>
            </w:r>
          </w:p>
        </w:tc>
        <w:tc>
          <w:tcPr>
            <w:tcW w:type="dxa" w:w="3249"/>
          </w:tcPr>
          <w:p>
            <w:r>
              <w:t>Belirleyici</w:t>
            </w:r>
          </w:p>
        </w:tc>
      </w:tr>
      <w:tr>
        <w:tc>
          <w:tcPr>
            <w:tcW w:type="dxa" w:w="3249"/>
          </w:tcPr>
          <w:p>
            <w:r>
              <w:t>Performans</w:t>
            </w:r>
          </w:p>
        </w:tc>
        <w:tc>
          <w:tcPr>
            <w:tcW w:type="dxa" w:w="3249"/>
          </w:tcPr>
          <w:p>
            <w:r>
              <w:t>Bazı kişilerde düşebilir</w:t>
            </w:r>
          </w:p>
        </w:tc>
        <w:tc>
          <w:tcPr>
            <w:tcW w:type="dxa" w:w="3249"/>
          </w:tcPr>
          <w:p>
            <w:r>
              <w:t>Beslenme zamanlamasına bağlı olarak desteklenebilir</w:t>
            </w:r>
          </w:p>
        </w:tc>
      </w:tr>
      <w:tr>
        <w:tc>
          <w:tcPr>
            <w:tcW w:type="dxa" w:w="3249"/>
          </w:tcPr>
          <w:p>
            <w:r>
              <w:t>Kas korunması</w:t>
            </w:r>
          </w:p>
        </w:tc>
        <w:tc>
          <w:tcPr>
            <w:tcW w:type="dxa" w:w="3249"/>
          </w:tcPr>
          <w:p>
            <w:r>
              <w:t>Beslenme yetersizse dikkat gerektirir</w:t>
            </w:r>
          </w:p>
        </w:tc>
        <w:tc>
          <w:tcPr>
            <w:tcW w:type="dxa" w:w="3249"/>
          </w:tcPr>
          <w:p>
            <w:r>
              <w:t>Yeterli beslenmeyle desteklenebilir</w:t>
            </w:r>
          </w:p>
        </w:tc>
      </w:tr>
    </w:tbl>
    <w:p>
      <w:pPr>
        <w:pStyle w:val="Heading1"/>
      </w:pPr>
      <w:r>
        <w:t>9. Diyetisyen Değerlendirmesi</w:t>
      </w:r>
    </w:p>
    <w:p>
      <w:pPr>
        <w:spacing w:after="120" w:line="276" w:lineRule="auto"/>
      </w:pPr>
      <w:r>
        <w:t>Aç karnına egzersizin temel özelliği, egzersiz sırasında yağ kullanımının artabilmesidir. Ancak bu fizyolojik değişiklik, uzun vadeli yağ kaybının daha fazla olacağını göstermez.</w:t>
      </w:r>
    </w:p>
    <w:p>
      <w:pPr>
        <w:spacing w:after="120" w:line="276" w:lineRule="auto"/>
      </w:pPr>
      <w:r>
        <w:t>Kilo kaybı hedefinde temel yaklaşım; sürdürülebilir enerji dengesi, yeterli protein ve besin ögesi alımı, uygun egzersiz planı ve bireyin yaşam tarzına uyum sağlayan bir beslenme düzeninin oluşturulmasıdır.</w:t>
      </w:r>
    </w:p>
    <w:p>
      <w:pPr>
        <w:spacing w:after="120" w:line="276" w:lineRule="auto"/>
      </w:pPr>
      <w:r>
        <w:t>Bu nedenle aç karnına egzersiz zorunlu bir yağ kaybı stratejisi değildir. Birey aç karnına rahat egzersiz yapabiliyor ve performansı etkilenmiyorsa uygulanabilir; ancak açlık nedeniyle performans veya egzersiz kalitesi düşüyorsa egzersiz öncesi beslenme tercih edilebilir.</w:t>
      </w:r>
    </w:p>
    <w:p>
      <w:pPr>
        <w:pStyle w:val="Heading1"/>
      </w:pPr>
      <w:r>
        <w:t>10. Sonuç</w:t>
      </w:r>
    </w:p>
    <w:p>
      <w:pPr>
        <w:spacing w:after="120" w:line="276" w:lineRule="auto"/>
      </w:pPr>
      <w:r>
        <w:t>Aç karnına egzersiz sırasında yağ oksidasyonu artabilir; ancak mevcut kanıtlar bunun toplam vücut yağ kaybında belirgin bir üstünlük sağladığını göstermemektedir.</w:t>
      </w:r>
    </w:p>
    <w:p>
      <w:pPr>
        <w:spacing w:after="120" w:line="276" w:lineRule="auto"/>
      </w:pPr>
      <w:r>
        <w:t>Uzun vadeli yağ kaybı açısından enerji dengesi temel belirleyicidir. Aç veya tok egzersiz kararı ise bireyin hedefleri, egzersiz türü, performansı, toleransı ve genel beslenme düzeni dikkate alınarak kişiselleştirilmelidir.</w:t>
      </w:r>
    </w:p>
    <w:p>
      <w:pPr>
        <w:pStyle w:val="Heading1"/>
      </w:pPr>
      <w:r>
        <w:t>Kaynakça</w:t>
      </w:r>
    </w:p>
    <w:p>
      <w:pPr>
        <w:spacing w:after="100" w:line="264" w:lineRule="auto"/>
      </w:pPr>
      <w:r>
        <w:t>Horowitz, J. F., &amp; Klein, S. (2000). Lipid metabolism during endurance exercise. The American Journal of Clinical Nutrition, 72(2 Suppl), 558S–563S.</w:t>
      </w:r>
    </w:p>
    <w:p>
      <w:pPr>
        <w:spacing w:after="100" w:line="264" w:lineRule="auto"/>
      </w:pPr>
      <w:r>
        <w:t>Schoenfeld, B. J., Aragon, A. A., &amp; Wilborn, C. D. (2014). Body composition changes associated with fasted versus non-fasted aerobic exercise. Journal of the International Society of Sports Nutrition, 11, 54. https://doi.org/10.1186/s12970-014-0054-7</w:t>
      </w:r>
    </w:p>
    <w:p>
      <w:pPr>
        <w:spacing w:after="100" w:line="264" w:lineRule="auto"/>
      </w:pPr>
      <w:r>
        <w:t>Paoli, A., Marcolin, G., &amp; Petrone, N. (2011). The influence of meal frequency and timing on body composition and performance in athletes. Journal of Translational Medicine / fasting-exercise literature.</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