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DİYETİSYEN UTKU KARAKOÇ</w:t>
      </w:r>
    </w:p>
    <w:p>
      <w:pPr>
        <w:jc w:val="center"/>
      </w:pPr>
      <w:r>
        <w:rPr>
          <w:b/>
          <w:sz w:val="40"/>
        </w:rPr>
        <w:t>Aralıklı Oruç (Intermittent Fasting)</w:t>
      </w:r>
    </w:p>
    <w:p>
      <w:pPr>
        <w:jc w:val="center"/>
      </w:pPr>
      <w:r>
        <w:rPr>
          <w:i/>
          <w:sz w:val="24"/>
        </w:rPr>
        <w:t>Gerçekten İşe Yarıyor mu? – Bilimsel Değerlendirme</w:t>
      </w:r>
    </w:p>
    <w:p>
      <w:pPr>
        <w:pStyle w:val="Heading1"/>
      </w:pPr>
      <w:r>
        <w:t>1. Genel Bakış</w:t>
      </w:r>
    </w:p>
    <w:p>
      <w:pPr>
        <w:spacing w:after="120" w:line="276" w:lineRule="auto"/>
      </w:pPr>
      <w:r>
        <w:t>Aralıklı oruç (intermittent fasting), günün veya haftanın belirli dönemlerinde enerji alımının sınırlandırıldığı bir beslenme modelidir. Son yıllarda özellikle kilo yönetimi ve metabolik sağlık üzerindeki olası etkileri nedeniyle yaygın biçimde araştırılmıştır.</w:t>
      </w:r>
    </w:p>
    <w:p>
      <w:pPr>
        <w:spacing w:after="120" w:line="276" w:lineRule="auto"/>
      </w:pPr>
      <w:r>
        <w:t>Mevcut değerlendirmeler, aralıklı orucun kilo kaybına yardımcı olabileceğini; ancak bu etkinin önemli ölçüde toplam enerji alımındaki azalmayla ilişkili olduğunu ve klasik kalori kısıtlamalı beslenme yaklaşımlarına belirgin bir üstünlüğünün gösterilmediğini ortaya koymaktadır.</w:t>
      </w:r>
    </w:p>
    <w:p>
      <w:pPr>
        <w:pStyle w:val="Heading1"/>
      </w:pPr>
      <w:r>
        <w:t>2. Kilo Kaybı Üzerindeki Etkisi</w:t>
      </w:r>
    </w:p>
    <w:p>
      <w:pPr>
        <w:spacing w:after="120" w:line="276" w:lineRule="auto"/>
      </w:pPr>
      <w:r>
        <w:t>Aralıklı oruç uygulayan bireylerde kilo kaybı görülebilir. Bununla birlikte, kilo kaybının temel belirleyicilerinden biri toplam enerji alımının azalmasıdır. Beslenme penceresinin daraltılması bazı bireylerde gün boyunca daha az enerji tüketilmesini kolaylaştırabilir.</w:t>
      </w:r>
    </w:p>
    <w:p>
      <w:pPr>
        <w:spacing w:after="120" w:line="276" w:lineRule="auto"/>
      </w:pPr>
      <w:r>
        <w:t>Bu nedenle aralıklı orucun etkisini yalnızca 'oruç tutma' mekanizmasıyla açıklamak doğru değildir. Uzun vadeli sonuçlarda toplam enerji alımı, besin kalitesi, fiziksel aktivite ve uygulamanın sürdürülebilirliği birlikte değerlendirilmelidir.</w:t>
      </w:r>
    </w:p>
    <w:p>
      <w:pPr>
        <w:pStyle w:val="Heading1"/>
      </w:pPr>
      <w:r>
        <w:t>3. Metabolik Sağlık</w:t>
      </w:r>
    </w:p>
    <w:p>
      <w:pPr>
        <w:spacing w:after="120" w:line="276" w:lineRule="auto"/>
      </w:pPr>
      <w:r>
        <w:t>Aralıklı oruç çalışmalarında insülin duyarlılığında iyileşme ve trigliserit düzeylerinde azalma gibi bazı metabolik değişiklikler bildirilmiştir.</w:t>
      </w:r>
    </w:p>
    <w:p>
      <w:pPr>
        <w:spacing w:after="120" w:line="276" w:lineRule="auto"/>
      </w:pPr>
      <w:r>
        <w:t>Bununla birlikte, bu değişikliklerin önemli bir bölümünün kilo kaybıyla ilişkili olabileceği belirtilmektedir. Dolayısıyla aralıklı orucun metabolik açıdan klasik enerji kısıtlamasından bağımsız ve belirgin biçimde üstün bir etki oluşturduğu sonucu çıkarılmamalıdır.</w:t>
      </w:r>
    </w:p>
    <w:p>
      <w:pPr>
        <w:pStyle w:val="Heading1"/>
      </w:pPr>
      <w:r>
        <w:t>4. Kas Kütlesi ve Protein Alımı</w:t>
      </w:r>
    </w:p>
    <w:p>
      <w:pPr>
        <w:spacing w:after="120" w:line="276" w:lineRule="auto"/>
      </w:pPr>
      <w:r>
        <w:t>Aralıklı oruç uygulanırken yalnızca toplam enerji alımının değil, yeterli protein alımının ve öğünlerin besin içeriğinin de planlanması gerekir.</w:t>
      </w:r>
    </w:p>
    <w:p>
      <w:pPr>
        <w:spacing w:after="120" w:line="276" w:lineRule="auto"/>
      </w:pPr>
      <w:r>
        <w:t>Özellikle kilo kaybı döneminde yetersiz protein alımı ve düşük toplam enerji alımı kas kütlesinin korunmasını zorlaştırabilir. Bu nedenle aralıklı oruç uygulanacaksa beslenme penceresi içerisinde yeterli protein ve diğer temel besin öğelerinin karşılanması önem taşır.</w:t>
      </w:r>
    </w:p>
    <w:p>
      <w:pPr>
        <w:pStyle w:val="Heading1"/>
      </w:pPr>
      <w:r>
        <w:t>5. Sürdürülebilirlik ve Bireysel Uyum</w:t>
      </w:r>
    </w:p>
    <w:p>
      <w:pPr>
        <w:spacing w:after="120" w:line="276" w:lineRule="auto"/>
      </w:pPr>
      <w:r>
        <w:t>Bir beslenme modelinin başarısı yalnızca kısa vadeli kilo kaybıyla değerlendirilmemelidir. Bireyin günlük yaşam düzeni, çalışma saatleri, sosyal yaşamı, açlık toleransı ve beslenme alışkanlıkları yöntemin sürdürülebilirliğini etkiler.</w:t>
      </w:r>
    </w:p>
    <w:p>
      <w:pPr>
        <w:spacing w:after="120" w:line="276" w:lineRule="auto"/>
      </w:pPr>
      <w:r>
        <w:t>Aralıklı oruç bazı bireylerin öğün düzenini kolaylaştırabilirken bazı bireylerde uzun açlık dönemleri nedeniyle günlük yaşamla uyumsuz olabilir. Bu nedenle yöntemin herkese aynı şekilde uygulanması uygun değildir.</w:t>
      </w:r>
    </w:p>
    <w:p>
      <w:pPr>
        <w:pStyle w:val="Heading1"/>
      </w:pPr>
      <w:r>
        <w:t>6. Klinik Yaklaşım</w:t>
      </w:r>
    </w:p>
    <w:p>
      <w:pPr>
        <w:spacing w:after="120" w:line="276" w:lineRule="auto"/>
      </w:pPr>
      <w:r>
        <w:t>Aralıklı oruç, kilo yönetiminde kullanılabilecek beslenme modellerinden biri olarak değerlendirilebilir. Ancak tek başına zorunlu veya üstün bir yöntem olarak sunulmamalıdır.</w:t>
      </w:r>
    </w:p>
    <w:p>
      <w:pPr>
        <w:spacing w:after="120" w:line="276" w:lineRule="auto"/>
      </w:pPr>
      <w:r>
        <w:t>Klinik değerlendirmede bireyin hedefi, mevcut beslenme düzeni, protein gereksinimi, fiziksel aktivite düzeyi, uyku düzeni ve yönteme uyumu birlikte ele alınmalıdır. Beslenme planının kişiye özgü oluşturulması temel yaklaşımdır.</w:t>
      </w:r>
    </w:p>
    <w:p>
      <w:pPr>
        <w:pStyle w:val="Heading1"/>
      </w:pPr>
      <w:r>
        <w:t>7. Bilimsel Değerlendirme Tablosu</w:t>
      </w:r>
    </w:p>
    <w:tbl>
      <w:tblPr>
        <w:tblStyle w:val="TableGrid"/>
        <w:tblW w:type="auto" w:w="0"/>
        <w:jc w:val="center"/>
        <w:tblLook w:firstColumn="1" w:firstRow="1" w:lastColumn="0" w:lastRow="0" w:noHBand="0" w:noVBand="1" w:val="04A0"/>
      </w:tblPr>
      <w:tblGrid>
        <w:gridCol w:w="4873"/>
        <w:gridCol w:w="4873"/>
      </w:tblGrid>
      <w:tr>
        <w:tc>
          <w:tcPr>
            <w:tcW w:type="dxa" w:w="4873"/>
          </w:tcPr>
          <w:p>
            <w:r>
              <w:t>Başlık</w:t>
            </w:r>
          </w:p>
        </w:tc>
        <w:tc>
          <w:tcPr>
            <w:tcW w:type="dxa" w:w="4873"/>
          </w:tcPr>
          <w:p>
            <w:r>
              <w:t>Bilimsel değerlendirme</w:t>
            </w:r>
          </w:p>
        </w:tc>
      </w:tr>
      <w:tr>
        <w:tc>
          <w:tcPr>
            <w:tcW w:type="dxa" w:w="4873"/>
            <w:vAlign w:val="center"/>
          </w:tcPr>
          <w:p>
            <w:r>
              <w:t>Kilo kaybı</w:t>
            </w:r>
          </w:p>
        </w:tc>
        <w:tc>
          <w:tcPr>
            <w:tcW w:type="dxa" w:w="4873"/>
            <w:vAlign w:val="center"/>
          </w:tcPr>
          <w:p>
            <w:r>
              <w:t>Etkili olabilir; ancak sonuçlar büyük ölçüde enerji alımındaki azalmayla ilişkilidir.</w:t>
            </w:r>
          </w:p>
        </w:tc>
      </w:tr>
      <w:tr>
        <w:tc>
          <w:tcPr>
            <w:tcW w:type="dxa" w:w="4873"/>
            <w:vAlign w:val="center"/>
          </w:tcPr>
          <w:p>
            <w:r>
              <w:t>Kalori kısıtlamasına üstünlük</w:t>
            </w:r>
          </w:p>
        </w:tc>
        <w:tc>
          <w:tcPr>
            <w:tcW w:type="dxa" w:w="4873"/>
            <w:vAlign w:val="center"/>
          </w:tcPr>
          <w:p>
            <w:r>
              <w:t>Belirgin bir üstünlük gösterilmemektedir.</w:t>
            </w:r>
          </w:p>
        </w:tc>
      </w:tr>
      <w:tr>
        <w:tc>
          <w:tcPr>
            <w:tcW w:type="dxa" w:w="4873"/>
            <w:vAlign w:val="center"/>
          </w:tcPr>
          <w:p>
            <w:r>
              <w:t>İnsülin duyarlılığı</w:t>
            </w:r>
          </w:p>
        </w:tc>
        <w:tc>
          <w:tcPr>
            <w:tcW w:type="dxa" w:w="4873"/>
            <w:vAlign w:val="center"/>
          </w:tcPr>
          <w:p>
            <w:r>
              <w:t>Bazı çalışmalarda iyileşme bildirilmiştir.</w:t>
            </w:r>
          </w:p>
        </w:tc>
      </w:tr>
      <w:tr>
        <w:tc>
          <w:tcPr>
            <w:tcW w:type="dxa" w:w="4873"/>
            <w:vAlign w:val="center"/>
          </w:tcPr>
          <w:p>
            <w:r>
              <w:t>Trigliserit</w:t>
            </w:r>
          </w:p>
        </w:tc>
        <w:tc>
          <w:tcPr>
            <w:tcW w:type="dxa" w:w="4873"/>
            <w:vAlign w:val="center"/>
          </w:tcPr>
          <w:p>
            <w:r>
              <w:t>Bazı çalışmalarda azalma gözlenmiştir.</w:t>
            </w:r>
          </w:p>
        </w:tc>
      </w:tr>
      <w:tr>
        <w:tc>
          <w:tcPr>
            <w:tcW w:type="dxa" w:w="4873"/>
            <w:vAlign w:val="center"/>
          </w:tcPr>
          <w:p>
            <w:r>
              <w:t>Kas kütlesi</w:t>
            </w:r>
          </w:p>
        </w:tc>
        <w:tc>
          <w:tcPr>
            <w:tcW w:type="dxa" w:w="4873"/>
            <w:vAlign w:val="center"/>
          </w:tcPr>
          <w:p>
            <w:r>
              <w:t>Yeterli protein ve uygun enerji planlaması önemlidir.</w:t>
            </w:r>
          </w:p>
        </w:tc>
      </w:tr>
      <w:tr>
        <w:tc>
          <w:tcPr>
            <w:tcW w:type="dxa" w:w="4873"/>
            <w:vAlign w:val="center"/>
          </w:tcPr>
          <w:p>
            <w:r>
              <w:t>Sürdürülebilirlik</w:t>
            </w:r>
          </w:p>
        </w:tc>
        <w:tc>
          <w:tcPr>
            <w:tcW w:type="dxa" w:w="4873"/>
            <w:vAlign w:val="center"/>
          </w:tcPr>
          <w:p>
            <w:r>
              <w:t>Bireyin yaşam tarzı ve yönteme uyumuna bağlıdır.</w:t>
            </w:r>
          </w:p>
        </w:tc>
      </w:tr>
      <w:tr>
        <w:tc>
          <w:tcPr>
            <w:tcW w:type="dxa" w:w="4873"/>
            <w:vAlign w:val="center"/>
          </w:tcPr>
          <w:p>
            <w:r>
              <w:t>Klinik kullanım</w:t>
            </w:r>
          </w:p>
        </w:tc>
        <w:tc>
          <w:tcPr>
            <w:tcW w:type="dxa" w:w="4873"/>
            <w:vAlign w:val="center"/>
          </w:tcPr>
          <w:p>
            <w:r>
              <w:t>Uygun bireylerde seçenek olarak değerlendirilebilir; bireyselleştirilmelidir.</w:t>
            </w:r>
          </w:p>
        </w:tc>
      </w:tr>
    </w:tbl>
    <w:p>
      <w:pPr>
        <w:pStyle w:val="Heading1"/>
      </w:pPr>
      <w:r>
        <w:t>8. Diyetisyen Yorumu</w:t>
      </w:r>
    </w:p>
    <w:p>
      <w:pPr>
        <w:spacing w:after="120" w:line="276" w:lineRule="auto"/>
      </w:pPr>
      <w:r>
        <w:t>Aralıklı oruç bazı bireylerde kilo yönetimini kolaylaştırabilecek bir beslenme modeli olabilir. Ancak bilimsel kanıtlar, yöntemin klasik kalori kısıtlamasına genel olarak üstün olduğunu göstermemektedir.</w:t>
      </w:r>
    </w:p>
    <w:p>
      <w:pPr>
        <w:spacing w:after="120" w:line="276" w:lineRule="auto"/>
      </w:pPr>
      <w:r>
        <w:t>Bu nedenle klinik uygulamada asıl soru 'Aralıklı oruç daha mı iyi?' yerine 'Bu birey için sürdürülebilir, yeterli ve dengeli bir beslenme düzeni oluşturulabiliyor mu?' şeklinde ele alınmalıdır.</w:t>
      </w:r>
    </w:p>
    <w:p>
      <w:pPr>
        <w:spacing w:after="120" w:line="276" w:lineRule="auto"/>
      </w:pPr>
      <w:r>
        <w:t>Özellikle yeterli protein alımı, toplam enerji gereksiniminin karşılanması ve uzun vadeli sürdürülebilirlik göz önünde bulundurulmalıdır.</w:t>
      </w:r>
    </w:p>
    <w:p>
      <w:pPr>
        <w:pStyle w:val="Heading1"/>
      </w:pPr>
      <w:r>
        <w:t>9. Sonuç</w:t>
      </w:r>
    </w:p>
    <w:p>
      <w:pPr>
        <w:spacing w:after="120" w:line="276" w:lineRule="auto"/>
      </w:pPr>
      <w:r>
        <w:t>Aralıklı oruç, uygun bireylerde kilo kaybına katkı sağlayabilecek bir beslenme yaklaşımıdır. Bununla birlikte mevcut bulgular, kilo kaybının çoğunlukla enerji alımının azalmasıyla ilişkili olduğunu ve yöntemin geleneksel kalori kısıtlamasına belirgin bir üstünlüğünün bulunmadığını göstermektedir.</w:t>
      </w:r>
    </w:p>
    <w:p>
      <w:pPr>
        <w:spacing w:after="120" w:line="276" w:lineRule="auto"/>
      </w:pPr>
      <w:r>
        <w:t>Aralıklı oruç bu nedenle zorunlu bir yöntem değil, bireyin ihtiyaçları ve yaşam tarzı doğrultusunda değerlendirilebilecek seçeneklerden biridir. Başarılı bir uygulama için yeterli protein alımı, besin kalitesi, kas kütlesinin korunması ve sürdürülebilirlik birlikte ele alınmalıdır.</w:t>
      </w:r>
    </w:p>
    <w:p>
      <w:pPr>
        <w:pStyle w:val="Heading1"/>
      </w:pPr>
      <w:r>
        <w:t>Kaynakça</w:t>
      </w:r>
    </w:p>
    <w:p>
      <w:pPr>
        <w:spacing w:after="100" w:line="264" w:lineRule="auto"/>
      </w:pPr>
      <w:r>
        <w:t>Tinsley, G. M., &amp; La Bounty, P. M. (2015). Effects of intermittent fasting on body composition and clinical health markers in humans. Nutrition Reviews, 73(10), 661–674. https://doi.org/10.1093/nutrit/nuv041</w:t>
      </w:r>
    </w:p>
    <w:p>
      <w:pPr>
        <w:spacing w:after="100" w:line="264" w:lineRule="auto"/>
      </w:pPr>
      <w:r>
        <w:t>Welton, S., Minty, R., O'Driscoll, T., Willms, H., Poirier, D., Madden, S., &amp; Kelly, L. (2020). Intermittent fasting and weight loss: Systematic review. Canadian Family Physician, 66(2), 117–125.</w:t>
      </w:r>
    </w:p>
    <w:p>
      <w:pPr>
        <w:spacing w:after="100" w:line="264" w:lineRule="auto"/>
      </w:pPr>
      <w:r>
        <w:t>Lowe, D. A., Wu, N., Rohdin-Bibby, L., et al. (2020). Effects of time-restricted eating on weight loss and other metabolic parameters in women and men with overweight and obesity: The TREAT randomized clinical trial. JAMA Internal Medicine, 180(11), 1491–1499. https://doi.org/10.1001/jamainternmed.2020.4153</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