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0"/>
        </w:rPr>
        <w:t>DİYETİSYEN UTKU KARAKOÇ</w:t>
      </w:r>
    </w:p>
    <w:p>
      <w:pPr>
        <w:jc w:val="center"/>
      </w:pPr>
      <w:r>
        <w:rPr>
          <w:rFonts w:ascii="Arial" w:hAnsi="Arial" w:eastAsia="Arial"/>
          <w:b/>
          <w:i w:val="0"/>
          <w:sz w:val="42"/>
        </w:rPr>
        <w:t>Ev Yoğurdu vs. Market Yoğurdu</w:t>
      </w:r>
    </w:p>
    <w:p>
      <w:pPr>
        <w:jc w:val="center"/>
      </w:pPr>
      <w:r>
        <w:rPr>
          <w:rFonts w:ascii="Arial" w:hAnsi="Arial" w:eastAsia="Arial"/>
          <w:b w:val="0"/>
          <w:i/>
          <w:sz w:val="24"/>
        </w:rPr>
        <w:t>Bilimsel Değerlendirme ve Güncel Literatür</w:t>
      </w:r>
    </w:p>
    <w:p>
      <w:pPr>
        <w:pStyle w:val="Heading1"/>
      </w:pPr>
      <w:r>
        <w:rPr>
          <w:rFonts w:ascii="Arial" w:hAnsi="Arial" w:eastAsia="Arial"/>
        </w:rPr>
        <w:t>1. Değerlendirmenin Kapsamı</w:t>
      </w:r>
    </w:p>
    <w:p>
      <w:r>
        <w:rPr>
          <w:rFonts w:ascii="Arial" w:hAnsi="Arial" w:eastAsia="Arial"/>
        </w:rPr>
        <w:t>Kullanıcı tarafından sağlanan “Ev Yoğurdu vs Market Yoğurdu: Bilimsel Karşılaştırma” PDF'sindeki başlıklar temel alınmış; PDF'de verilen iddialar, güncel ve doğrulanabilir bilimsel yayınlarla karşılaştırılmıştır. PDF'de kaynakça bulunmadığı için burada yalnızca bibliyografik bilgileri doğrulanabilen yayınlar kaynak olarak kullanılmıştır.</w:t>
      </w:r>
    </w:p>
    <w:p>
      <w:pPr>
        <w:pStyle w:val="Heading1"/>
      </w:pPr>
      <w:r>
        <w:rPr>
          <w:rFonts w:ascii="Arial" w:hAnsi="Arial" w:eastAsia="Arial"/>
        </w:rPr>
        <w:t>2. Besin Değeri</w:t>
      </w:r>
    </w:p>
    <w:p>
      <w:r>
        <w:rPr>
          <w:rFonts w:ascii="Arial" w:hAnsi="Arial" w:eastAsia="Arial"/>
        </w:rPr>
        <w:t>PDF, ev ve market yoğurdunun protein, kalsiyum ve enerji açısından büyük ölçüde benzer olduğunu belirtmektedir. Bu genel yaklaşım makul olmakla birlikte, iki ürünün besin değerini doğrudan karşılaştıran tek bir standart sonuç gibi sunulmamalıdır; ürünün süt bileşimi, yağ oranı, kuru madde içeriği ve üretim yöntemi besin profilini değiştirebilir.</w:t>
      </w:r>
    </w:p>
    <w:p>
      <w:r>
        <w:rPr>
          <w:rFonts w:ascii="Arial" w:hAnsi="Arial" w:eastAsia="Arial"/>
        </w:rPr>
        <w:t>Güncel derlemeler yoğurdun protein, kalsiyum ve diğer besin öğelerinin yanı sıra fermantasyon ve mikrobiyal özellikleri açısından önemli bir fermente süt ürünü olduğunu göstermektedir. Yoğurt ve fermente süt ürünlerinin sağlık sonuçları üzerine 108 çalışmayı değerlendiren sistematik derleme, gastrointestinal, kardiyometabolik, kemik ve diğer sonuçlarda çoğunlukla olumlu veya nötr bulgular bildirmiştir. (Savaiano &amp; Hutkins, 2021)</w:t>
      </w:r>
    </w:p>
    <w:p>
      <w:pPr>
        <w:pStyle w:val="Heading1"/>
      </w:pPr>
      <w:r>
        <w:rPr>
          <w:rFonts w:ascii="Arial" w:hAnsi="Arial" w:eastAsia="Arial"/>
        </w:rPr>
        <w:t>3. Probiyotik ve Kültür İçeriği</w:t>
      </w:r>
    </w:p>
    <w:p>
      <w:r>
        <w:rPr>
          <w:rFonts w:ascii="Arial" w:hAnsi="Arial" w:eastAsia="Arial"/>
        </w:rPr>
        <w:t>PDF'de ev yoğurdunun daha çeşitli mikroorganizmalar içerebileceği ancak bunun garanti olmadığı; market yoğurdunun ise belirli bakteri kültürleri içerdiği belirtilmektedir. Bu yaklaşımın önemli bir düzeltmesi vardır: Her yoğurt “probiyotik” olarak kabul edilmez. Probiyotik iddiası için kullanılan mikroorganizmaların tanımlanması, yeterli canlılık düzeyi ve uygun bilimsel/teknik kanıt gereklidir. Nyanzi, Jooste ve Buys (2021), tüm yoğurtların probiyotik veya fonksiyonel ürün olmadığını özellikle vurgulamaktadır.</w:t>
      </w:r>
    </w:p>
    <w:p>
      <w:pPr>
        <w:pStyle w:val="Heading1"/>
      </w:pPr>
      <w:r>
        <w:rPr>
          <w:rFonts w:ascii="Arial" w:hAnsi="Arial" w:eastAsia="Arial"/>
        </w:rPr>
        <w:t>4. Ev Yoğurdu ve Mikrobiyal Çeşitlilik</w:t>
      </w:r>
    </w:p>
    <w:p>
      <w:r>
        <w:rPr>
          <w:rFonts w:ascii="Arial" w:hAnsi="Arial" w:eastAsia="Arial"/>
        </w:rPr>
        <w:t>Ev yoğurdunda kullanılan maya/kültür, süt, sıcaklık, fermantasyon süresi ve hijyen koşulları değişebildiğinden mikrobiyal yapı da değişebilir. Bu nedenle “ev yoğurdu kesinlikle daha fazla probiyotik içerir” şeklinde bir sonuç çıkarılması bilimsel açıdan fazla kesin olur. Güncel literatür, yoğurdun mikrobiyal etkilerinin suşa, ürüne ve bireysel yanıta göre değişebildiğini vurgulamaktadır.</w:t>
      </w:r>
    </w:p>
    <w:p>
      <w:pPr>
        <w:pStyle w:val="Heading1"/>
      </w:pPr>
      <w:r>
        <w:rPr>
          <w:rFonts w:ascii="Arial" w:hAnsi="Arial" w:eastAsia="Arial"/>
        </w:rPr>
        <w:t>5. Hijyen ve Gıda Güvenliği</w:t>
      </w:r>
    </w:p>
    <w:p>
      <w:r>
        <w:rPr>
          <w:rFonts w:ascii="Arial" w:hAnsi="Arial" w:eastAsia="Arial"/>
        </w:rPr>
        <w:t>PDF, market yoğurdunu pastörize süt ve kontrollü üretim nedeniyle daha güvenli; ev yoğurdunu ise hijyen koşulları değişken olan bir ürün olarak değerlendirmektedir. Buradaki temel fikir gıda güvenliği açısından önemlidir; ancak 'market yoğurdu her durumda daha güvenlidir' şeklinde mutlak bir hüküm yerine, kontrollü üretim ve uygun hijyen koşullarının riski azalttığı şeklinde ifade edilmesi daha doğru olur. WHO/FAO, ev ortamında da gıda güvenliğinin temel hijyen ve saklama uygulamalarına bağlı olduğunu vurgulamaktadır.</w:t>
      </w:r>
    </w:p>
    <w:p>
      <w:pPr>
        <w:pStyle w:val="Heading1"/>
      </w:pPr>
      <w:r>
        <w:rPr>
          <w:rFonts w:ascii="Arial" w:hAnsi="Arial" w:eastAsia="Arial"/>
        </w:rPr>
        <w:t>6. Sade ve Aromalı Yoğurt Ayrımı</w:t>
      </w:r>
    </w:p>
    <w:p>
      <w:r>
        <w:rPr>
          <w:rFonts w:ascii="Arial" w:hAnsi="Arial" w:eastAsia="Arial"/>
        </w:rPr>
        <w:t>PDF'nin sade yoğurtlarda katkı maddelerinin genellikle bulunmadığı, aromalı ürünlerde ise şeker ve çeşitli katkıların bulunabileceği yönündeki ayrımı tüketici açısından kullanışlıdır. Ancak bu ifade marka ve ürün bazında kontrol edilmelidir. Özellikle ilave şeker açısından ürün etiketi incelenmelidir.</w:t>
      </w:r>
    </w:p>
    <w:p>
      <w:pPr>
        <w:pStyle w:val="Heading1"/>
      </w:pPr>
      <w:r>
        <w:rPr>
          <w:rFonts w:ascii="Arial" w:hAnsi="Arial" w:eastAsia="Arial"/>
        </w:rPr>
        <w:t>7. Kıvam ve Sindirim</w:t>
      </w:r>
    </w:p>
    <w:p>
      <w:r>
        <w:rPr>
          <w:rFonts w:ascii="Arial" w:hAnsi="Arial" w:eastAsia="Arial"/>
        </w:rPr>
        <w:t>PDF ev yoğurdunu daha değişken, market yoğurdunu daha standardize kıvamlı olarak tanımlamaktadır. Ancak kıvam farklılığından doğrudan bir sindirim üstünlüğü sonucu çıkarılamaz. Yoğurdun sindirim ve laktoz toleransı üzerindeki etkileri fermentasyon ve ürün özellikleriyle ilişkilidir; sistematik derlemelerde yoğurt tüketimi ile laktoz sindirimi/toleransı arasında tutarlı ilişki bildirilmiştir (Savaiano &amp; Hutkins, 2021).</w:t>
      </w:r>
    </w:p>
    <w:p>
      <w:pPr>
        <w:pStyle w:val="Heading1"/>
      </w:pPr>
      <w:r>
        <w:rPr>
          <w:rFonts w:ascii="Arial" w:hAnsi="Arial" w:eastAsia="Arial"/>
        </w:rPr>
        <w:t>8. Bilimsel Karşılaştırma Tablosu</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rFonts w:ascii="Arial" w:hAnsi="Arial" w:eastAsia="Arial"/>
                <w:sz w:val="18"/>
              </w:rPr>
              <w:t>Özellik</w:t>
            </w:r>
          </w:p>
        </w:tc>
        <w:tc>
          <w:tcPr>
            <w:tcW w:type="dxa" w:w="3324"/>
          </w:tcPr>
          <w:p>
            <w:r>
              <w:rPr>
                <w:rFonts w:ascii="Arial" w:hAnsi="Arial" w:eastAsia="Arial"/>
                <w:sz w:val="18"/>
              </w:rPr>
              <w:t>Ev Yoğurdu</w:t>
            </w:r>
          </w:p>
        </w:tc>
        <w:tc>
          <w:tcPr>
            <w:tcW w:type="dxa" w:w="3324"/>
          </w:tcPr>
          <w:p>
            <w:r>
              <w:rPr>
                <w:rFonts w:ascii="Arial" w:hAnsi="Arial" w:eastAsia="Arial"/>
                <w:sz w:val="18"/>
              </w:rPr>
              <w:t>Market Yoğurdu</w:t>
            </w:r>
          </w:p>
        </w:tc>
      </w:tr>
      <w:tr>
        <w:tc>
          <w:tcPr>
            <w:tcW w:type="dxa" w:w="3324"/>
          </w:tcPr>
          <w:p>
            <w:r>
              <w:rPr>
                <w:rFonts w:ascii="Arial" w:hAnsi="Arial" w:eastAsia="Arial"/>
                <w:sz w:val="18"/>
              </w:rPr>
              <w:t>Besin değeri</w:t>
            </w:r>
          </w:p>
        </w:tc>
        <w:tc>
          <w:tcPr>
            <w:tcW w:type="dxa" w:w="3324"/>
          </w:tcPr>
          <w:p>
            <w:r>
              <w:rPr>
                <w:rFonts w:ascii="Arial" w:hAnsi="Arial" w:eastAsia="Arial"/>
                <w:sz w:val="18"/>
              </w:rPr>
              <w:t>Ürüne göre değişir; market yoğurduyla temel besin profili büyük ölçüde benzer olabilir.</w:t>
            </w:r>
          </w:p>
        </w:tc>
        <w:tc>
          <w:tcPr>
            <w:tcW w:type="dxa" w:w="3324"/>
          </w:tcPr>
          <w:p>
            <w:r>
              <w:rPr>
                <w:rFonts w:ascii="Arial" w:hAnsi="Arial" w:eastAsia="Arial"/>
                <w:sz w:val="18"/>
              </w:rPr>
              <w:t>Ürüne göre değişir; etiket üzerinden değerlendirilmelidir.</w:t>
            </w:r>
          </w:p>
        </w:tc>
      </w:tr>
      <w:tr>
        <w:tc>
          <w:tcPr>
            <w:tcW w:type="dxa" w:w="3324"/>
          </w:tcPr>
          <w:p>
            <w:r>
              <w:rPr>
                <w:rFonts w:ascii="Arial" w:hAnsi="Arial" w:eastAsia="Arial"/>
                <w:sz w:val="18"/>
              </w:rPr>
              <w:t>Mikrobiyal yapı</w:t>
            </w:r>
          </w:p>
        </w:tc>
        <w:tc>
          <w:tcPr>
            <w:tcW w:type="dxa" w:w="3324"/>
          </w:tcPr>
          <w:p>
            <w:r>
              <w:rPr>
                <w:rFonts w:ascii="Arial" w:hAnsi="Arial" w:eastAsia="Arial"/>
                <w:sz w:val="18"/>
              </w:rPr>
              <w:t>Kültür ve üretim koşullarına göre değişken.</w:t>
            </w:r>
          </w:p>
        </w:tc>
        <w:tc>
          <w:tcPr>
            <w:tcW w:type="dxa" w:w="3324"/>
          </w:tcPr>
          <w:p>
            <w:r>
              <w:rPr>
                <w:rFonts w:ascii="Arial" w:hAnsi="Arial" w:eastAsia="Arial"/>
                <w:sz w:val="18"/>
              </w:rPr>
              <w:t>Üretim kültürleri daha standardize edilebilir.</w:t>
            </w:r>
          </w:p>
        </w:tc>
      </w:tr>
      <w:tr>
        <w:tc>
          <w:tcPr>
            <w:tcW w:type="dxa" w:w="3324"/>
          </w:tcPr>
          <w:p>
            <w:r>
              <w:rPr>
                <w:rFonts w:ascii="Arial" w:hAnsi="Arial" w:eastAsia="Arial"/>
                <w:sz w:val="18"/>
              </w:rPr>
              <w:t>Probiyotik iddiası</w:t>
            </w:r>
          </w:p>
        </w:tc>
        <w:tc>
          <w:tcPr>
            <w:tcW w:type="dxa" w:w="3324"/>
          </w:tcPr>
          <w:p>
            <w:r>
              <w:rPr>
                <w:rFonts w:ascii="Arial" w:hAnsi="Arial" w:eastAsia="Arial"/>
                <w:sz w:val="18"/>
              </w:rPr>
              <w:t>Otomatik olarak probiyotik kabul edilmez.</w:t>
            </w:r>
          </w:p>
        </w:tc>
        <w:tc>
          <w:tcPr>
            <w:tcW w:type="dxa" w:w="3324"/>
          </w:tcPr>
          <w:p>
            <w:r>
              <w:rPr>
                <w:rFonts w:ascii="Arial" w:hAnsi="Arial" w:eastAsia="Arial"/>
                <w:sz w:val="18"/>
              </w:rPr>
              <w:t>Otomatik olarak probiyotik kabul edilmez.</w:t>
            </w:r>
          </w:p>
        </w:tc>
      </w:tr>
      <w:tr>
        <w:tc>
          <w:tcPr>
            <w:tcW w:type="dxa" w:w="3324"/>
          </w:tcPr>
          <w:p>
            <w:r>
              <w:rPr>
                <w:rFonts w:ascii="Arial" w:hAnsi="Arial" w:eastAsia="Arial"/>
                <w:sz w:val="18"/>
              </w:rPr>
              <w:t>Hijyen</w:t>
            </w:r>
          </w:p>
        </w:tc>
        <w:tc>
          <w:tcPr>
            <w:tcW w:type="dxa" w:w="3324"/>
          </w:tcPr>
          <w:p>
            <w:r>
              <w:rPr>
                <w:rFonts w:ascii="Arial" w:hAnsi="Arial" w:eastAsia="Arial"/>
                <w:sz w:val="18"/>
              </w:rPr>
              <w:t>Evdeki üretim ve saklama koşullarına bağlı.</w:t>
            </w:r>
          </w:p>
        </w:tc>
        <w:tc>
          <w:tcPr>
            <w:tcW w:type="dxa" w:w="3324"/>
          </w:tcPr>
          <w:p>
            <w:r>
              <w:rPr>
                <w:rFonts w:ascii="Arial" w:hAnsi="Arial" w:eastAsia="Arial"/>
                <w:sz w:val="18"/>
              </w:rPr>
              <w:t>Kontrollü endüstriyel üretim standardizasyon sağlar.</w:t>
            </w:r>
          </w:p>
        </w:tc>
      </w:tr>
      <w:tr>
        <w:tc>
          <w:tcPr>
            <w:tcW w:type="dxa" w:w="3324"/>
          </w:tcPr>
          <w:p>
            <w:r>
              <w:rPr>
                <w:rFonts w:ascii="Arial" w:hAnsi="Arial" w:eastAsia="Arial"/>
                <w:sz w:val="18"/>
              </w:rPr>
              <w:t>Şeker / katkı</w:t>
            </w:r>
          </w:p>
        </w:tc>
        <w:tc>
          <w:tcPr>
            <w:tcW w:type="dxa" w:w="3324"/>
          </w:tcPr>
          <w:p>
            <w:r>
              <w:rPr>
                <w:rFonts w:ascii="Arial" w:hAnsi="Arial" w:eastAsia="Arial"/>
                <w:sz w:val="18"/>
              </w:rPr>
              <w:t>Tarife ve eklenen bileşenlere bağlı.</w:t>
            </w:r>
          </w:p>
        </w:tc>
        <w:tc>
          <w:tcPr>
            <w:tcW w:type="dxa" w:w="3324"/>
          </w:tcPr>
          <w:p>
            <w:r>
              <w:rPr>
                <w:rFonts w:ascii="Arial" w:hAnsi="Arial" w:eastAsia="Arial"/>
                <w:sz w:val="18"/>
              </w:rPr>
              <w:t>Sade ve aromalı ürünler arasında önemli fark olabilir.</w:t>
            </w:r>
          </w:p>
        </w:tc>
      </w:tr>
      <w:tr>
        <w:tc>
          <w:tcPr>
            <w:tcW w:type="dxa" w:w="3324"/>
          </w:tcPr>
          <w:p>
            <w:r>
              <w:rPr>
                <w:rFonts w:ascii="Arial" w:hAnsi="Arial" w:eastAsia="Arial"/>
                <w:sz w:val="18"/>
              </w:rPr>
              <w:t>Kıvam</w:t>
            </w:r>
          </w:p>
        </w:tc>
        <w:tc>
          <w:tcPr>
            <w:tcW w:type="dxa" w:w="3324"/>
          </w:tcPr>
          <w:p>
            <w:r>
              <w:rPr>
                <w:rFonts w:ascii="Arial" w:hAnsi="Arial" w:eastAsia="Arial"/>
                <w:sz w:val="18"/>
              </w:rPr>
              <w:t>Daha değişken olabilir.</w:t>
            </w:r>
          </w:p>
        </w:tc>
        <w:tc>
          <w:tcPr>
            <w:tcW w:type="dxa" w:w="3324"/>
          </w:tcPr>
          <w:p>
            <w:r>
              <w:rPr>
                <w:rFonts w:ascii="Arial" w:hAnsi="Arial" w:eastAsia="Arial"/>
                <w:sz w:val="18"/>
              </w:rPr>
              <w:t>Daha standardize olabilir.</w:t>
            </w:r>
          </w:p>
        </w:tc>
      </w:tr>
    </w:tbl>
    <w:p>
      <w:pPr>
        <w:pStyle w:val="Heading1"/>
      </w:pPr>
      <w:r>
        <w:rPr>
          <w:rFonts w:ascii="Arial" w:hAnsi="Arial" w:eastAsia="Arial"/>
        </w:rPr>
        <w:t>9. Diyetisyen Değerlendirmesi</w:t>
      </w:r>
    </w:p>
    <w:p>
      <w:r>
        <w:rPr>
          <w:rFonts w:ascii="Arial" w:hAnsi="Arial" w:eastAsia="Arial"/>
        </w:rPr>
        <w:t>“Ev yoğurdu kesinlikle daha sağlıklıdır” veya “market yoğurdu sağlıksızdır” şeklindeki ikili yaklaşım bilimsel olarak yeterli değildir. Daha doğru değerlendirme; ürünün sade veya şeker ilaveli olması, yağ ve protein içeriği, kullanılan kültürler, probiyotik iddiasının bilimsel dayanağı, üretim hijyeni ve saklama koşulları üzerinden yapılmalıdır.</w:t>
      </w:r>
    </w:p>
    <w:p>
      <w:r>
        <w:rPr>
          <w:rFonts w:ascii="Arial" w:hAnsi="Arial" w:eastAsia="Arial"/>
        </w:rPr>
        <w:t>Ayrıca 2026 yılında yayımlanan bir sistematik derleme ve meta-analiz, probiyotik yoğurdun geleneksel yoğurda üstünlüğüne ilişkin kanıtların hâlen sınırlı ve çok düşük kesinlikte olduğunu bildirmiştir. Bu nedenle “probiyotik” ibaresi tek başına daha iyi sağlık sonucu garantisi olarak kullanılmamalıdır.</w:t>
      </w:r>
    </w:p>
    <w:p>
      <w:pPr>
        <w:pStyle w:val="Heading1"/>
      </w:pPr>
      <w:r>
        <w:rPr>
          <w:rFonts w:ascii="Arial" w:hAnsi="Arial" w:eastAsia="Arial"/>
        </w:rPr>
        <w:t>10. Sonuç</w:t>
      </w:r>
    </w:p>
    <w:p>
      <w:r>
        <w:rPr>
          <w:rFonts w:ascii="Arial" w:hAnsi="Arial" w:eastAsia="Arial"/>
        </w:rPr>
        <w:t>Ev ve market yoğurdu arasında tek başına 'kazanan' belirlemek yerine ürün bazında değerlendirme yapmak daha bilimsel bir yaklaşımdır. Ev yoğurdunun mikrobiyal çeşitliliği üretim koşullarına bağlı olarak değişebilir; market yoğurdu ise daha standardize üretim koşulları sağlayabilir. Besin değeri açısından ise ürünün gerçek içeriği ve etiketi önemlidir. Her iki seçenek de sade, uygun içerikli ve güvenli koşullarda tüketildiğinde sağlıklı beslenme düzeninde yer alabilir.</w:t>
      </w:r>
    </w:p>
    <w:p>
      <w:pPr>
        <w:pStyle w:val="Heading1"/>
      </w:pPr>
      <w:r>
        <w:rPr>
          <w:rFonts w:ascii="Arial" w:hAnsi="Arial" w:eastAsia="Arial"/>
        </w:rPr>
        <w:t>Kaynakça – Doğrulanmış Bilimsel Kaynaklar</w:t>
      </w:r>
    </w:p>
    <w:p>
      <w:pPr>
        <w:pStyle w:val="ListNumber"/>
      </w:pPr>
      <w:r>
        <w:rPr>
          <w:rFonts w:ascii="Arial" w:hAnsi="Arial" w:eastAsia="Arial"/>
        </w:rPr>
        <w:t>Savaiano, D. A., &amp; Hutkins, R. W. (2021). Yogurt, cultured fermented milk, and health: A systematic review. Nutrition Reviews, 79(5), 599–614. https://doi.org/10.1093/nutrit/nuaa013</w:t>
      </w:r>
    </w:p>
    <w:p>
      <w:pPr>
        <w:pStyle w:val="ListNumber"/>
      </w:pPr>
      <w:r>
        <w:rPr>
          <w:rFonts w:ascii="Arial" w:hAnsi="Arial" w:eastAsia="Arial"/>
        </w:rPr>
        <w:t>Aryana, K. J., &amp; Olson, D. W. (2017). A 100-Year Review: Yogurt and other cultured dairy products. Journal of Dairy Science, 100(12), 9987–10013. https://doi.org/10.3168/jds.2017-12981</w:t>
      </w:r>
    </w:p>
    <w:p>
      <w:pPr>
        <w:pStyle w:val="ListNumber"/>
      </w:pPr>
      <w:r>
        <w:rPr>
          <w:rFonts w:ascii="Arial" w:hAnsi="Arial" w:eastAsia="Arial"/>
        </w:rPr>
        <w:t>Nyanzi, R., Jooste, P. J., &amp; Buys, E. M. (2021). Invited review: Probiotic yogurt quality criteria, regulatory framework, clinical evidence, and analytical aspects. Journal of Dairy Science, 104(1), 1–19. https://doi.org/10.3168/jds.2020-19116</w:t>
      </w:r>
    </w:p>
    <w:p>
      <w:pPr>
        <w:pStyle w:val="ListNumber"/>
      </w:pPr>
      <w:r>
        <w:rPr>
          <w:rFonts w:ascii="Arial" w:hAnsi="Arial" w:eastAsia="Arial"/>
        </w:rPr>
        <w:t>Gallo Ruelas, M., Gomez-Herrera, G. P., Albornoz-Pinedo, A., et al. (2026). Effect of probiotic yogurt on short-chain fatty acids, inflammation, and oxidative stress biomarkers: A systematic review and meta-analysis of randomized controlled trials. Journal of Nutritional Biochemistry, 153, 110346. https://doi.org/10.1016/j.jnutbio.2026.110346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