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29D247A5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7906D571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</w:t>
            </w:r>
            <w:r w:rsidR="001E6A52">
              <w:rPr>
                <w:rFonts w:eastAsia="Calibri" w:cs="Times New Roman"/>
                <w:bCs/>
                <w:sz w:val="28"/>
              </w:rPr>
              <w:t>Разработка компьютерной симуляции Светофор</w:t>
            </w:r>
            <w:bookmarkStart w:id="0" w:name="_GoBack"/>
            <w:bookmarkEnd w:id="0"/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1A221711" w:rsidR="00357D06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Казаров</w:t>
            </w:r>
            <w:proofErr w:type="spellEnd"/>
            <w:r>
              <w:rPr>
                <w:rFonts w:eastAsia="Calibri" w:cs="Times New Roman"/>
              </w:rPr>
              <w:t xml:space="preserve"> Д.С</w:t>
            </w:r>
            <w:r w:rsidR="00357D06">
              <w:rPr>
                <w:rFonts w:eastAsia="Calibri" w:cs="Times New Roman"/>
              </w:rPr>
              <w:t>.</w:t>
            </w:r>
          </w:p>
          <w:p w14:paraId="28DBB9AC" w14:textId="3C9E13AE" w:rsidR="00180BA0" w:rsidRPr="00FB551A" w:rsidRDefault="00180BA0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 другие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lastRenderedPageBreak/>
              <w:t>2024</w:t>
            </w:r>
          </w:p>
        </w:tc>
      </w:tr>
    </w:tbl>
    <w:p w14:paraId="5A1FBA33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0E372127" w14:textId="77777777" w:rsidR="00180BA0" w:rsidRPr="00180BA0" w:rsidRDefault="00180BA0" w:rsidP="0018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приложение представляет собой симуляцию светофора и дорожного движения, разработанное с использованием языка программирования </w:t>
      </w:r>
      <w:proofErr w:type="spellStart"/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библиотек </w:t>
      </w:r>
      <w:proofErr w:type="spellStart"/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графического интерфейса и </w:t>
      </w:r>
      <w:proofErr w:type="spellStart"/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со звуком. Целью приложения является моделирование работы светофора, включая взаимодействие пешеходов и автомобилей на перекрестке. Программа демонстрирует навыки программирования и создания пользовательских интерфейсов для симуляции реальных процессов.</w:t>
      </w:r>
    </w:p>
    <w:p w14:paraId="73FF9AD9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Проектная часть</w:t>
      </w:r>
    </w:p>
    <w:p w14:paraId="2FE47430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Постановка задачи</w:t>
      </w:r>
    </w:p>
    <w:p w14:paraId="6A4A2AEE" w14:textId="77777777" w:rsidR="00180BA0" w:rsidRPr="00180BA0" w:rsidRDefault="00180BA0" w:rsidP="0018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заключается в создании симуляции работы светофора, которая управляет движением автомобилей и пешеходов, демонстрируя работу сигналов светофора и алгоритмов движения объектов.</w:t>
      </w:r>
    </w:p>
    <w:p w14:paraId="3A5DCFF7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Математические методы</w:t>
      </w:r>
    </w:p>
    <w:p w14:paraId="3C0018F6" w14:textId="77777777" w:rsidR="00180BA0" w:rsidRPr="00180BA0" w:rsidRDefault="00180BA0" w:rsidP="0018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 систему координат для управления перемещением объектов (автомобилей и пешеходов) по экрану. Для расчета взаимодействий между автомобилями и пешеходами применяются простые геометрические методы: проверка пересечения координат объектов и расчет времени остановки перед линией светофора.</w:t>
      </w:r>
    </w:p>
    <w:p w14:paraId="6ACA7439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Архитектура и алгоритмы</w:t>
      </w:r>
    </w:p>
    <w:p w14:paraId="73D9AD42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1.3.1 Архитектура</w:t>
      </w:r>
    </w:p>
    <w:p w14:paraId="00D8B53E" w14:textId="77777777" w:rsidR="00180BA0" w:rsidRPr="00180BA0" w:rsidRDefault="00180BA0" w:rsidP="0018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 включает несколько основных компонентов:</w:t>
      </w:r>
    </w:p>
    <w:p w14:paraId="14ADAD2B" w14:textId="77777777" w:rsidR="00180BA0" w:rsidRPr="00180BA0" w:rsidRDefault="00180BA0" w:rsidP="00180B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Поле симуляции</w:t>
      </w: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область экрана, где происходит движение автомобилей и пешеходов.</w:t>
      </w:r>
    </w:p>
    <w:p w14:paraId="65D91373" w14:textId="77777777" w:rsidR="00180BA0" w:rsidRPr="00180BA0" w:rsidRDefault="00180BA0" w:rsidP="00180B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Автомобили</w:t>
      </w: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объекты, движущиеся по двум направлениям (вправо и влево), которые могут останавливаться на светофоре и реагировать на пешеходов.</w:t>
      </w:r>
    </w:p>
    <w:p w14:paraId="53CC1D66" w14:textId="77777777" w:rsidR="00180BA0" w:rsidRPr="00180BA0" w:rsidRDefault="00180BA0" w:rsidP="00180B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Пешеходы</w:t>
      </w: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объекты, перемещающиеся по пешеходному переходу в зависимости от сигналов светофора.</w:t>
      </w:r>
    </w:p>
    <w:p w14:paraId="5890A287" w14:textId="77777777" w:rsidR="00180BA0" w:rsidRPr="00180BA0" w:rsidRDefault="00180BA0" w:rsidP="00180B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Светофор</w:t>
      </w: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объект, управляющий состояниями (красный, желтый, зеленый) для автомобилей и пешеходов.</w:t>
      </w:r>
    </w:p>
    <w:p w14:paraId="3FB7F208" w14:textId="77777777" w:rsidR="00180BA0" w:rsidRPr="00180BA0" w:rsidRDefault="00180BA0" w:rsidP="00180B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Звуковое оповещение</w:t>
      </w: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звуковой сигнал включается при переходе светофора в зеленый для пешеходов.</w:t>
      </w:r>
    </w:p>
    <w:p w14:paraId="0ECCE058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1.3.2 Алгоритмы</w:t>
      </w:r>
    </w:p>
    <w:p w14:paraId="64C755BA" w14:textId="77777777" w:rsidR="00180BA0" w:rsidRPr="00180BA0" w:rsidRDefault="00180BA0" w:rsidP="00180B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Алгоритм работы светофора</w:t>
      </w: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Светофор переключает сигналы между красным, желтым и зеленым в зависимости от таймера, управляя автомобилями и пешеходами.</w:t>
      </w:r>
    </w:p>
    <w:p w14:paraId="4E309E88" w14:textId="77777777" w:rsidR="00180BA0" w:rsidRPr="00180BA0" w:rsidRDefault="00180BA0" w:rsidP="00180B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движения автомобилей</w:t>
      </w: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Автомобили останавливаются перед светофором и пешеходами, двигаются при зеленом свете и избегают столкновений друг с другом.</w:t>
      </w:r>
    </w:p>
    <w:p w14:paraId="3A3E98B4" w14:textId="77777777" w:rsidR="00180BA0" w:rsidRPr="00180BA0" w:rsidRDefault="00180BA0" w:rsidP="00180B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движения пешеходов</w:t>
      </w: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Пешеходы начинают движение по переходу при зеленом сигнале и ускоряются при приближении к окончанию времени перехода.</w:t>
      </w:r>
    </w:p>
    <w:p w14:paraId="0E750E4E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 Тестирование</w:t>
      </w:r>
    </w:p>
    <w:p w14:paraId="3BB282CE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1.4.1 Цель тестирования</w:t>
      </w:r>
    </w:p>
    <w:p w14:paraId="4A50E2B7" w14:textId="77777777" w:rsidR="00180BA0" w:rsidRPr="00180BA0" w:rsidRDefault="00180BA0" w:rsidP="0018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заключается в проверке корректности работы светофора и взаимодействия объектов (автомобилей и пешеходов) на перекрестке.</w:t>
      </w:r>
    </w:p>
    <w:p w14:paraId="1C166412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1.4.2 Методика тестирования</w:t>
      </w:r>
    </w:p>
    <w:p w14:paraId="2209B4FF" w14:textId="77777777" w:rsidR="00180BA0" w:rsidRPr="00180BA0" w:rsidRDefault="00180BA0" w:rsidP="0018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ящика", где проверялись функциональные возможности светофора, автомобилей и пешеходов при различных сценариях.</w:t>
      </w:r>
    </w:p>
    <w:p w14:paraId="697165CA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1.4.3 Проведенные тесты</w:t>
      </w:r>
    </w:p>
    <w:p w14:paraId="3E5AD757" w14:textId="77777777" w:rsidR="00180BA0" w:rsidRPr="00180BA0" w:rsidRDefault="00180BA0" w:rsidP="00180B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переключения сигналов светофора.</w:t>
      </w:r>
    </w:p>
    <w:p w14:paraId="3E040018" w14:textId="77777777" w:rsidR="00180BA0" w:rsidRPr="00180BA0" w:rsidRDefault="00180BA0" w:rsidP="00180B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остановки автомобилей на стоп-линии.</w:t>
      </w:r>
    </w:p>
    <w:p w14:paraId="3A846A3E" w14:textId="77777777" w:rsidR="00180BA0" w:rsidRPr="00180BA0" w:rsidRDefault="00180BA0" w:rsidP="00180B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движения пешеходов на зеленый сигнал.</w:t>
      </w:r>
    </w:p>
    <w:p w14:paraId="04EC97FB" w14:textId="77777777" w:rsidR="00180BA0" w:rsidRPr="00180BA0" w:rsidRDefault="00180BA0" w:rsidP="00180B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остановки автомобилей перед пешеходами.</w:t>
      </w:r>
    </w:p>
    <w:p w14:paraId="038F284B" w14:textId="77777777" w:rsidR="00180BA0" w:rsidRPr="00180BA0" w:rsidRDefault="00180BA0" w:rsidP="00180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1.4.4 Результаты тестирования</w:t>
      </w:r>
    </w:p>
    <w:p w14:paraId="260969E3" w14:textId="77777777" w:rsidR="00180BA0" w:rsidRPr="00180BA0" w:rsidRDefault="00180BA0" w:rsidP="0018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BA0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выявлены и исправлены ошибки в логике движения автомобилей и пешеходов, а также в отображении сигналов светофора.</w:t>
      </w:r>
    </w:p>
    <w:p w14:paraId="26BD31E7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Источники, использованные при разработке</w:t>
      </w:r>
    </w:p>
    <w:p w14:paraId="4330388B" w14:textId="77777777" w:rsidR="008E6D44" w:rsidRPr="008E6D44" w:rsidRDefault="008E6D44" w:rsidP="008E6D44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Пирогов, А.А. Python для начинающих. Изучаем программирование с нуля. – М.: Издательство "БХВ-Петербург", 2020.</w:t>
      </w:r>
    </w:p>
    <w:p w14:paraId="2BF60D3B" w14:textId="77777777" w:rsidR="008E6D44" w:rsidRPr="008E6D44" w:rsidRDefault="008E6D44" w:rsidP="008E6D44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"Документация </w:t>
      </w:r>
      <w:proofErr w:type="spellStart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[Электронный ресурс] // Официальный сайт библиотеки </w:t>
      </w:r>
      <w:proofErr w:type="spellStart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https://www.pygame.org/docs/ – Режим доступа: свободный.</w:t>
      </w:r>
    </w:p>
    <w:p w14:paraId="19665705" w14:textId="77777777" w:rsidR="008E6D44" w:rsidRDefault="008E6D44" w:rsidP="008E6D44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7062F7DF" w14:textId="49FC51B0" w:rsidR="008E6D44" w:rsidRPr="008E6D44" w:rsidRDefault="008E6D44" w:rsidP="008E6D44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В.В. Шишкин, Д.С. Афонин РАЗРАБОТКА ЛОГИЧЕСКИХ КОМПЬЮТЕРНЫХ ИГР С ГРАФИЧЕСКИМ ИНТЕРФЕЙСОМ В СРЕДЕ ПИТОН</w:t>
      </w:r>
    </w:p>
    <w:p w14:paraId="29CE08EA" w14:textId="06BC02A8" w:rsidR="00DA0993" w:rsidRPr="00DA0993" w:rsidRDefault="00DA0993" w:rsidP="008E6D44">
      <w:pPr>
        <w:spacing w:before="100" w:beforeAutospacing="1" w:after="100" w:afterAutospacing="1" w:line="360" w:lineRule="auto"/>
        <w:ind w:firstLine="709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B01E1" w14:textId="77777777" w:rsidR="00BC2562" w:rsidRDefault="00BC2562" w:rsidP="004628F1">
      <w:pPr>
        <w:spacing w:after="0" w:line="240" w:lineRule="auto"/>
      </w:pPr>
      <w:r>
        <w:separator/>
      </w:r>
    </w:p>
  </w:endnote>
  <w:endnote w:type="continuationSeparator" w:id="0">
    <w:p w14:paraId="38F6310B" w14:textId="77777777" w:rsidR="00BC2562" w:rsidRDefault="00BC2562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E6181" w14:textId="77777777" w:rsidR="00BC2562" w:rsidRDefault="00BC2562" w:rsidP="004628F1">
      <w:pPr>
        <w:spacing w:after="0" w:line="240" w:lineRule="auto"/>
      </w:pPr>
      <w:r>
        <w:separator/>
      </w:r>
    </w:p>
  </w:footnote>
  <w:footnote w:type="continuationSeparator" w:id="0">
    <w:p w14:paraId="24701C4E" w14:textId="77777777" w:rsidR="00BC2562" w:rsidRDefault="00BC2562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610"/>
    <w:multiLevelType w:val="multilevel"/>
    <w:tmpl w:val="E49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95707"/>
    <w:multiLevelType w:val="multilevel"/>
    <w:tmpl w:val="E398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A57EA"/>
    <w:multiLevelType w:val="multilevel"/>
    <w:tmpl w:val="DEA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20"/>
  </w:num>
  <w:num w:numId="4">
    <w:abstractNumId w:val="34"/>
  </w:num>
  <w:num w:numId="5">
    <w:abstractNumId w:val="27"/>
  </w:num>
  <w:num w:numId="6">
    <w:abstractNumId w:val="16"/>
  </w:num>
  <w:num w:numId="7">
    <w:abstractNumId w:val="4"/>
  </w:num>
  <w:num w:numId="8">
    <w:abstractNumId w:val="18"/>
  </w:num>
  <w:num w:numId="9">
    <w:abstractNumId w:val="35"/>
  </w:num>
  <w:num w:numId="10">
    <w:abstractNumId w:val="10"/>
  </w:num>
  <w:num w:numId="11">
    <w:abstractNumId w:val="21"/>
  </w:num>
  <w:num w:numId="12">
    <w:abstractNumId w:val="32"/>
  </w:num>
  <w:num w:numId="13">
    <w:abstractNumId w:val="28"/>
  </w:num>
  <w:num w:numId="14">
    <w:abstractNumId w:val="19"/>
  </w:num>
  <w:num w:numId="15">
    <w:abstractNumId w:val="22"/>
  </w:num>
  <w:num w:numId="16">
    <w:abstractNumId w:val="37"/>
  </w:num>
  <w:num w:numId="17">
    <w:abstractNumId w:val="33"/>
  </w:num>
  <w:num w:numId="18">
    <w:abstractNumId w:val="11"/>
  </w:num>
  <w:num w:numId="19">
    <w:abstractNumId w:val="31"/>
  </w:num>
  <w:num w:numId="20">
    <w:abstractNumId w:val="30"/>
  </w:num>
  <w:num w:numId="21">
    <w:abstractNumId w:val="5"/>
  </w:num>
  <w:num w:numId="22">
    <w:abstractNumId w:val="24"/>
  </w:num>
  <w:num w:numId="23">
    <w:abstractNumId w:val="2"/>
  </w:num>
  <w:num w:numId="24">
    <w:abstractNumId w:val="6"/>
  </w:num>
  <w:num w:numId="25">
    <w:abstractNumId w:val="36"/>
  </w:num>
  <w:num w:numId="26">
    <w:abstractNumId w:val="1"/>
  </w:num>
  <w:num w:numId="27">
    <w:abstractNumId w:val="13"/>
  </w:num>
  <w:num w:numId="28">
    <w:abstractNumId w:val="15"/>
  </w:num>
  <w:num w:numId="29">
    <w:abstractNumId w:val="14"/>
  </w:num>
  <w:num w:numId="30">
    <w:abstractNumId w:val="9"/>
  </w:num>
  <w:num w:numId="31">
    <w:abstractNumId w:val="12"/>
  </w:num>
  <w:num w:numId="32">
    <w:abstractNumId w:val="29"/>
  </w:num>
  <w:num w:numId="33">
    <w:abstractNumId w:val="23"/>
  </w:num>
  <w:num w:numId="34">
    <w:abstractNumId w:val="25"/>
  </w:num>
  <w:num w:numId="35">
    <w:abstractNumId w:val="3"/>
  </w:num>
  <w:num w:numId="36">
    <w:abstractNumId w:val="8"/>
  </w:num>
  <w:num w:numId="37">
    <w:abstractNumId w:val="17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75BEE"/>
    <w:rsid w:val="00135654"/>
    <w:rsid w:val="001769C2"/>
    <w:rsid w:val="00180BA0"/>
    <w:rsid w:val="001E6A52"/>
    <w:rsid w:val="00235838"/>
    <w:rsid w:val="00357D06"/>
    <w:rsid w:val="00380BD3"/>
    <w:rsid w:val="004628F1"/>
    <w:rsid w:val="004D070B"/>
    <w:rsid w:val="005D26FF"/>
    <w:rsid w:val="006B70E9"/>
    <w:rsid w:val="00703EC8"/>
    <w:rsid w:val="007C7310"/>
    <w:rsid w:val="008309A3"/>
    <w:rsid w:val="008E6D44"/>
    <w:rsid w:val="008F5370"/>
    <w:rsid w:val="00955C5D"/>
    <w:rsid w:val="009B02EC"/>
    <w:rsid w:val="00A618D8"/>
    <w:rsid w:val="00AE51E8"/>
    <w:rsid w:val="00AE618C"/>
    <w:rsid w:val="00B84291"/>
    <w:rsid w:val="00BC2562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0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0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80B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0B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8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mishin artur</cp:lastModifiedBy>
  <cp:revision>10</cp:revision>
  <dcterms:created xsi:type="dcterms:W3CDTF">2024-09-11T20:10:00Z</dcterms:created>
  <dcterms:modified xsi:type="dcterms:W3CDTF">2024-10-21T12:04:00Z</dcterms:modified>
</cp:coreProperties>
</file>