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1616F" w14:textId="3C14350C" w:rsidR="007035CF" w:rsidRDefault="00522EB5">
      <w:r>
        <w:t>Mortality table</w:t>
      </w:r>
    </w:p>
    <w:p w14:paraId="6E43E6F9" w14:textId="3E00C196" w:rsidR="00522EB5" w:rsidRDefault="00522E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0"/>
        <w:gridCol w:w="1134"/>
        <w:gridCol w:w="1134"/>
        <w:gridCol w:w="1134"/>
        <w:gridCol w:w="1134"/>
      </w:tblGrid>
      <w:tr w:rsidR="00522EB5" w:rsidRPr="00522EB5" w14:paraId="3B3BFC4B" w14:textId="77777777" w:rsidTr="00522EB5">
        <w:trPr>
          <w:trHeight w:val="300"/>
        </w:trPr>
        <w:tc>
          <w:tcPr>
            <w:tcW w:w="2550" w:type="dxa"/>
            <w:noWrap/>
            <w:hideMark/>
          </w:tcPr>
          <w:p w14:paraId="7671DFE5" w14:textId="77777777" w:rsidR="00522EB5" w:rsidRPr="00522EB5" w:rsidRDefault="00522EB5">
            <w:r w:rsidRPr="00522EB5">
              <w:t>Variables</w:t>
            </w:r>
          </w:p>
        </w:tc>
        <w:tc>
          <w:tcPr>
            <w:tcW w:w="960" w:type="dxa"/>
            <w:noWrap/>
            <w:hideMark/>
          </w:tcPr>
          <w:p w14:paraId="09A75200" w14:textId="77777777" w:rsidR="00522EB5" w:rsidRPr="00522EB5" w:rsidRDefault="00522EB5">
            <w:r w:rsidRPr="00522EB5">
              <w:t>Hazard ratio</w:t>
            </w:r>
          </w:p>
        </w:tc>
        <w:tc>
          <w:tcPr>
            <w:tcW w:w="960" w:type="dxa"/>
            <w:noWrap/>
            <w:hideMark/>
          </w:tcPr>
          <w:p w14:paraId="73017C93" w14:textId="77777777" w:rsidR="00522EB5" w:rsidRPr="00522EB5" w:rsidRDefault="00522EB5">
            <w:r w:rsidRPr="00522EB5">
              <w:t>Lower CI</w:t>
            </w:r>
          </w:p>
        </w:tc>
        <w:tc>
          <w:tcPr>
            <w:tcW w:w="960" w:type="dxa"/>
            <w:noWrap/>
            <w:hideMark/>
          </w:tcPr>
          <w:p w14:paraId="1B15048C" w14:textId="77777777" w:rsidR="00522EB5" w:rsidRPr="00522EB5" w:rsidRDefault="00522EB5">
            <w:r w:rsidRPr="00522EB5">
              <w:t>Upper CI</w:t>
            </w:r>
          </w:p>
        </w:tc>
        <w:tc>
          <w:tcPr>
            <w:tcW w:w="960" w:type="dxa"/>
            <w:noWrap/>
            <w:hideMark/>
          </w:tcPr>
          <w:p w14:paraId="105C2D21" w14:textId="77777777" w:rsidR="00522EB5" w:rsidRPr="00522EB5" w:rsidRDefault="00522EB5">
            <w:proofErr w:type="spellStart"/>
            <w:r w:rsidRPr="00522EB5">
              <w:t>p.value</w:t>
            </w:r>
            <w:proofErr w:type="spellEnd"/>
          </w:p>
        </w:tc>
      </w:tr>
      <w:tr w:rsidR="00522EB5" w:rsidRPr="00522EB5" w14:paraId="49E8CD63" w14:textId="77777777" w:rsidTr="00522EB5">
        <w:trPr>
          <w:trHeight w:val="300"/>
        </w:trPr>
        <w:tc>
          <w:tcPr>
            <w:tcW w:w="2550" w:type="dxa"/>
            <w:noWrap/>
            <w:hideMark/>
          </w:tcPr>
          <w:p w14:paraId="074A90A8" w14:textId="77777777" w:rsidR="00522EB5" w:rsidRPr="00522EB5" w:rsidRDefault="00522EB5">
            <w:proofErr w:type="spellStart"/>
            <w:r w:rsidRPr="00522EB5">
              <w:t>Addisons</w:t>
            </w:r>
            <w:proofErr w:type="spellEnd"/>
            <w:r w:rsidRPr="00522EB5">
              <w:t xml:space="preserve"> disease</w:t>
            </w:r>
          </w:p>
        </w:tc>
        <w:tc>
          <w:tcPr>
            <w:tcW w:w="960" w:type="dxa"/>
            <w:noWrap/>
            <w:hideMark/>
          </w:tcPr>
          <w:p w14:paraId="529C347A" w14:textId="77777777" w:rsidR="00522EB5" w:rsidRPr="00522EB5" w:rsidRDefault="00522EB5" w:rsidP="00522EB5">
            <w:r w:rsidRPr="00522EB5">
              <w:t>1.428866</w:t>
            </w:r>
          </w:p>
        </w:tc>
        <w:tc>
          <w:tcPr>
            <w:tcW w:w="960" w:type="dxa"/>
            <w:noWrap/>
            <w:hideMark/>
          </w:tcPr>
          <w:p w14:paraId="4D96160B" w14:textId="77777777" w:rsidR="00522EB5" w:rsidRPr="00522EB5" w:rsidRDefault="00522EB5" w:rsidP="00522EB5">
            <w:r w:rsidRPr="00522EB5">
              <w:t>0.511977</w:t>
            </w:r>
          </w:p>
        </w:tc>
        <w:tc>
          <w:tcPr>
            <w:tcW w:w="960" w:type="dxa"/>
            <w:noWrap/>
            <w:hideMark/>
          </w:tcPr>
          <w:p w14:paraId="11D88927" w14:textId="77777777" w:rsidR="00522EB5" w:rsidRPr="00522EB5" w:rsidRDefault="00522EB5" w:rsidP="00522EB5">
            <w:r w:rsidRPr="00522EB5">
              <w:t>3.987794</w:t>
            </w:r>
          </w:p>
        </w:tc>
        <w:tc>
          <w:tcPr>
            <w:tcW w:w="960" w:type="dxa"/>
            <w:noWrap/>
            <w:hideMark/>
          </w:tcPr>
          <w:p w14:paraId="3B1258E3" w14:textId="77777777" w:rsidR="00522EB5" w:rsidRPr="00522EB5" w:rsidRDefault="00522EB5" w:rsidP="00522EB5">
            <w:r w:rsidRPr="00522EB5">
              <w:t>0.484222</w:t>
            </w:r>
          </w:p>
        </w:tc>
      </w:tr>
      <w:tr w:rsidR="00522EB5" w:rsidRPr="00522EB5" w14:paraId="1803DFCA" w14:textId="77777777" w:rsidTr="00522EB5">
        <w:trPr>
          <w:trHeight w:val="300"/>
        </w:trPr>
        <w:tc>
          <w:tcPr>
            <w:tcW w:w="2550" w:type="dxa"/>
            <w:noWrap/>
            <w:hideMark/>
          </w:tcPr>
          <w:p w14:paraId="031C2F67" w14:textId="77777777" w:rsidR="00522EB5" w:rsidRPr="00522EB5" w:rsidRDefault="00522EB5">
            <w:r w:rsidRPr="00522EB5">
              <w:t>Viral load (log10 Copies/mL)</w:t>
            </w:r>
          </w:p>
        </w:tc>
        <w:tc>
          <w:tcPr>
            <w:tcW w:w="960" w:type="dxa"/>
            <w:noWrap/>
            <w:hideMark/>
          </w:tcPr>
          <w:p w14:paraId="6B532D20" w14:textId="77777777" w:rsidR="00522EB5" w:rsidRPr="00522EB5" w:rsidRDefault="00522EB5" w:rsidP="00522EB5">
            <w:r w:rsidRPr="00522EB5">
              <w:t>1.373481</w:t>
            </w:r>
          </w:p>
        </w:tc>
        <w:tc>
          <w:tcPr>
            <w:tcW w:w="960" w:type="dxa"/>
            <w:noWrap/>
            <w:hideMark/>
          </w:tcPr>
          <w:p w14:paraId="70F712FE" w14:textId="77777777" w:rsidR="00522EB5" w:rsidRPr="00522EB5" w:rsidRDefault="00522EB5" w:rsidP="00522EB5">
            <w:r w:rsidRPr="00522EB5">
              <w:t>0.686811</w:t>
            </w:r>
          </w:p>
        </w:tc>
        <w:tc>
          <w:tcPr>
            <w:tcW w:w="960" w:type="dxa"/>
            <w:noWrap/>
            <w:hideMark/>
          </w:tcPr>
          <w:p w14:paraId="51A0A078" w14:textId="77777777" w:rsidR="00522EB5" w:rsidRPr="00522EB5" w:rsidRDefault="00522EB5" w:rsidP="00522EB5">
            <w:r w:rsidRPr="00522EB5">
              <w:t>2.74668</w:t>
            </w:r>
          </w:p>
        </w:tc>
        <w:tc>
          <w:tcPr>
            <w:tcW w:w="960" w:type="dxa"/>
            <w:noWrap/>
            <w:hideMark/>
          </w:tcPr>
          <w:p w14:paraId="1A3901B9" w14:textId="77777777" w:rsidR="00522EB5" w:rsidRPr="00522EB5" w:rsidRDefault="00522EB5" w:rsidP="00522EB5">
            <w:r w:rsidRPr="00522EB5">
              <w:t>0.263524</w:t>
            </w:r>
          </w:p>
        </w:tc>
      </w:tr>
      <w:tr w:rsidR="00522EB5" w:rsidRPr="00522EB5" w14:paraId="172DA1AA" w14:textId="77777777" w:rsidTr="00522EB5">
        <w:trPr>
          <w:trHeight w:val="300"/>
        </w:trPr>
        <w:tc>
          <w:tcPr>
            <w:tcW w:w="2550" w:type="dxa"/>
            <w:noWrap/>
            <w:hideMark/>
          </w:tcPr>
          <w:p w14:paraId="67AD0A18" w14:textId="77777777" w:rsidR="00522EB5" w:rsidRPr="00522EB5" w:rsidRDefault="00522EB5">
            <w:r w:rsidRPr="00522EB5">
              <w:t>Lymphocyte count</w:t>
            </w:r>
          </w:p>
        </w:tc>
        <w:tc>
          <w:tcPr>
            <w:tcW w:w="960" w:type="dxa"/>
            <w:noWrap/>
            <w:hideMark/>
          </w:tcPr>
          <w:p w14:paraId="74692005" w14:textId="77777777" w:rsidR="00522EB5" w:rsidRPr="00522EB5" w:rsidRDefault="00522EB5" w:rsidP="00522EB5">
            <w:r w:rsidRPr="00522EB5">
              <w:t>0.983301</w:t>
            </w:r>
          </w:p>
        </w:tc>
        <w:tc>
          <w:tcPr>
            <w:tcW w:w="960" w:type="dxa"/>
            <w:noWrap/>
            <w:hideMark/>
          </w:tcPr>
          <w:p w14:paraId="7FFE4FD5" w14:textId="77777777" w:rsidR="00522EB5" w:rsidRPr="00522EB5" w:rsidRDefault="00522EB5" w:rsidP="00522EB5">
            <w:r w:rsidRPr="00522EB5">
              <w:t>0.870381</w:t>
            </w:r>
          </w:p>
        </w:tc>
        <w:tc>
          <w:tcPr>
            <w:tcW w:w="960" w:type="dxa"/>
            <w:noWrap/>
            <w:hideMark/>
          </w:tcPr>
          <w:p w14:paraId="5A498D7F" w14:textId="77777777" w:rsidR="00522EB5" w:rsidRPr="00522EB5" w:rsidRDefault="00522EB5" w:rsidP="00522EB5">
            <w:r w:rsidRPr="00522EB5">
              <w:t>1.110872</w:t>
            </w:r>
          </w:p>
        </w:tc>
        <w:tc>
          <w:tcPr>
            <w:tcW w:w="960" w:type="dxa"/>
            <w:noWrap/>
            <w:hideMark/>
          </w:tcPr>
          <w:p w14:paraId="52C6295C" w14:textId="77777777" w:rsidR="00522EB5" w:rsidRPr="00522EB5" w:rsidRDefault="00522EB5" w:rsidP="00522EB5">
            <w:r w:rsidRPr="00522EB5">
              <w:t>0.721956</w:t>
            </w:r>
          </w:p>
        </w:tc>
      </w:tr>
      <w:tr w:rsidR="00522EB5" w:rsidRPr="00522EB5" w14:paraId="19453B27" w14:textId="77777777" w:rsidTr="00522EB5">
        <w:trPr>
          <w:trHeight w:val="300"/>
        </w:trPr>
        <w:tc>
          <w:tcPr>
            <w:tcW w:w="2550" w:type="dxa"/>
            <w:noWrap/>
            <w:hideMark/>
          </w:tcPr>
          <w:p w14:paraId="4C9FB82B" w14:textId="77777777" w:rsidR="00522EB5" w:rsidRPr="00522EB5" w:rsidRDefault="00522EB5">
            <w:r w:rsidRPr="00522EB5">
              <w:t>Potassium, mmol/L</w:t>
            </w:r>
          </w:p>
        </w:tc>
        <w:tc>
          <w:tcPr>
            <w:tcW w:w="960" w:type="dxa"/>
            <w:noWrap/>
            <w:hideMark/>
          </w:tcPr>
          <w:p w14:paraId="2669396A" w14:textId="77777777" w:rsidR="00522EB5" w:rsidRPr="00522EB5" w:rsidRDefault="00522EB5" w:rsidP="00522EB5">
            <w:r w:rsidRPr="00522EB5">
              <w:t>0.845926</w:t>
            </w:r>
          </w:p>
        </w:tc>
        <w:tc>
          <w:tcPr>
            <w:tcW w:w="960" w:type="dxa"/>
            <w:noWrap/>
            <w:hideMark/>
          </w:tcPr>
          <w:p w14:paraId="2DCC71A6" w14:textId="77777777" w:rsidR="00522EB5" w:rsidRPr="00522EB5" w:rsidRDefault="00522EB5" w:rsidP="00522EB5">
            <w:r w:rsidRPr="00522EB5">
              <w:t>0.620712</w:t>
            </w:r>
          </w:p>
        </w:tc>
        <w:tc>
          <w:tcPr>
            <w:tcW w:w="960" w:type="dxa"/>
            <w:noWrap/>
            <w:hideMark/>
          </w:tcPr>
          <w:p w14:paraId="1730B47D" w14:textId="77777777" w:rsidR="00522EB5" w:rsidRPr="00522EB5" w:rsidRDefault="00522EB5" w:rsidP="00522EB5">
            <w:r w:rsidRPr="00522EB5">
              <w:t>1.152854</w:t>
            </w:r>
          </w:p>
        </w:tc>
        <w:tc>
          <w:tcPr>
            <w:tcW w:w="960" w:type="dxa"/>
            <w:noWrap/>
            <w:hideMark/>
          </w:tcPr>
          <w:p w14:paraId="4288E851" w14:textId="77777777" w:rsidR="00522EB5" w:rsidRPr="00522EB5" w:rsidRDefault="00522EB5" w:rsidP="00522EB5">
            <w:r w:rsidRPr="00522EB5">
              <w:t>0.281014</w:t>
            </w:r>
          </w:p>
        </w:tc>
      </w:tr>
      <w:tr w:rsidR="00522EB5" w:rsidRPr="00522EB5" w14:paraId="3040B709" w14:textId="77777777" w:rsidTr="00522EB5">
        <w:trPr>
          <w:trHeight w:val="300"/>
        </w:trPr>
        <w:tc>
          <w:tcPr>
            <w:tcW w:w="2550" w:type="dxa"/>
            <w:noWrap/>
            <w:hideMark/>
          </w:tcPr>
          <w:p w14:paraId="0FFB04D6" w14:textId="77777777" w:rsidR="00522EB5" w:rsidRPr="00522EB5" w:rsidRDefault="00522EB5">
            <w:r w:rsidRPr="00522EB5">
              <w:t>Age at enrolment</w:t>
            </w:r>
          </w:p>
        </w:tc>
        <w:tc>
          <w:tcPr>
            <w:tcW w:w="960" w:type="dxa"/>
            <w:noWrap/>
            <w:hideMark/>
          </w:tcPr>
          <w:p w14:paraId="2BF54C07" w14:textId="77777777" w:rsidR="00522EB5" w:rsidRPr="00522EB5" w:rsidRDefault="00522EB5" w:rsidP="00522EB5">
            <w:r w:rsidRPr="00522EB5">
              <w:t>1.022016</w:t>
            </w:r>
          </w:p>
        </w:tc>
        <w:tc>
          <w:tcPr>
            <w:tcW w:w="960" w:type="dxa"/>
            <w:noWrap/>
            <w:hideMark/>
          </w:tcPr>
          <w:p w14:paraId="7C726A8D" w14:textId="77777777" w:rsidR="00522EB5" w:rsidRPr="00522EB5" w:rsidRDefault="00522EB5" w:rsidP="00522EB5">
            <w:r w:rsidRPr="00522EB5">
              <w:t>0.991105</w:t>
            </w:r>
          </w:p>
        </w:tc>
        <w:tc>
          <w:tcPr>
            <w:tcW w:w="960" w:type="dxa"/>
            <w:noWrap/>
            <w:hideMark/>
          </w:tcPr>
          <w:p w14:paraId="4C6EA466" w14:textId="77777777" w:rsidR="00522EB5" w:rsidRPr="00522EB5" w:rsidRDefault="00522EB5" w:rsidP="00522EB5">
            <w:r w:rsidRPr="00522EB5">
              <w:t>1.053891</w:t>
            </w:r>
          </w:p>
        </w:tc>
        <w:tc>
          <w:tcPr>
            <w:tcW w:w="960" w:type="dxa"/>
            <w:noWrap/>
            <w:hideMark/>
          </w:tcPr>
          <w:p w14:paraId="4BA5BC96" w14:textId="77777777" w:rsidR="00522EB5" w:rsidRPr="00522EB5" w:rsidRDefault="00522EB5" w:rsidP="00522EB5">
            <w:r w:rsidRPr="00522EB5">
              <w:t>0.159972</w:t>
            </w:r>
          </w:p>
        </w:tc>
      </w:tr>
    </w:tbl>
    <w:p w14:paraId="3E0F7D52" w14:textId="77777777" w:rsidR="00522EB5" w:rsidRDefault="00522EB5"/>
    <w:sectPr w:rsidR="00522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B5"/>
    <w:rsid w:val="00522EB5"/>
    <w:rsid w:val="0070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2B032"/>
  <w15:chartTrackingRefBased/>
  <w15:docId w15:val="{70E111F2-289A-42B4-B3E4-49CD5B64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284</Characters>
  <Application>Microsoft Office Word</Application>
  <DocSecurity>0</DocSecurity>
  <Lines>47</Lines>
  <Paragraphs>38</Paragraphs>
  <ScaleCrop>false</ScaleCrop>
  <Company>University of the Free State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Sempa</dc:creator>
  <cp:keywords/>
  <dc:description/>
  <cp:lastModifiedBy>Joseph Sempa</cp:lastModifiedBy>
  <cp:revision>1</cp:revision>
  <dcterms:created xsi:type="dcterms:W3CDTF">2023-01-13T15:38:00Z</dcterms:created>
  <dcterms:modified xsi:type="dcterms:W3CDTF">2023-01-13T15:39:00Z</dcterms:modified>
</cp:coreProperties>
</file>