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23.png" ContentType="image/png"/>
  <Override PartName="/word/media/rId26.png" ContentType="image/png"/>
  <Override PartName="/word/media/rId32.png" ContentType="image/png"/>
  <Override PartName="/word/media/rId35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Addison’s disease associated with advanced HIV may explain the high mortality</w:t>
      </w:r>
    </w:p>
    <w:p>
      <w:pPr>
        <w:pStyle w:val="Author"/>
      </w:pPr>
      <w:r>
        <w:t xml:space="preserve">Dr Joseph B Sempa</w:t>
      </w:r>
    </w:p>
    <w:p>
      <w:pPr>
        <w:pStyle w:val="Date"/>
      </w:pPr>
      <w:r>
        <w:t xml:space="preserve">2026-06-30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baseline-table"/>
    <w:p>
      <w:pPr>
        <w:pStyle w:val="Heading1"/>
      </w:pPr>
      <w:r>
        <w:t xml:space="preserve">Baseline table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563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at enrolment, median (IQR)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36.0 (31.0, 43.0)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Gender, n(%)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284 (50.5%)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278 (49.5%)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Ethnicity, n(%)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 African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438 (77.8%)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 (22.2%)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Duration of current illness, median (IQR)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(11.0, 21.0)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Weight loss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465 (86.1%)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Viral load, log10 copies/ml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10.7 (7.3, 12.4)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Tuberculosis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461 (84.0%)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PTB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348 (63.4%)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EPTB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 (20.0%)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Cryptococcus neoformans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(5.3%)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Pneumonia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(11.3%)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Staph aureus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Kaposis sarcoma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Cytomegalovirus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HSV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HepB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(3.3%)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Candida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(6.4%)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GE/c diff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(4.2%)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Parvo B19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Syphilis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(3.3%)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 menigitis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UTI / Leptospirosis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PCP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COVID-19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Neurocysticercosis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 CD4 count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34.0 (14.0, 62.0)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White cell count X109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 (3.7, 8.2)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Lymphocyte count X109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(0.4, 1.8)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Neutrophils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 (1.5, 8.6)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ART 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204 (36.2%)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Kidney medication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(9.2%)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Rifampicin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(7.8%)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Fluconazole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(13.1%)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Opiates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 (22.4%)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(Q1, Q3); n (%)</w:t>
            </w:r>
          </w:p>
        </w:tc>
      </w:tr>
    </w:tbl>
    <w:bookmarkEnd w:id="20"/>
    <w:bookmarkStart w:id="21" w:name="table-1"/>
    <w:p>
      <w:pPr>
        <w:pStyle w:val="Heading1"/>
      </w:pPr>
      <w:r>
        <w:t xml:space="preserve">Table 1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358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Yes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204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at enrolment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36.0 (31.0, 43.0)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36.0 (32.0, 43.0)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Gender, n(%)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175 (48.9%)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 (53.4%)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183 (51.1%)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 (46.6%)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Ethnicity, n(%)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 African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269 (75.1%)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169 (82.8%)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Coloured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 (23.5%)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(16.7%)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Duration of current illness, median (IQR)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(12.0, 21.0)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(10.0, 21.0)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Weight loss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295 (86.8%)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169 (84.9%)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log10 viral load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 (6.3, 12.5)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10.7 (7.7, 12.3)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Tuberculosis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285 (82.8%)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176 (86.3%)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PTB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220 (64.0%)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 (62.7%)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EPTB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(19.8%)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(20.6%)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Cryptococcus neoformans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Pneumonia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(11.0%)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Staph aureus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Kaposis sarcoma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Cytomegalovirus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HSV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HepB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Candida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GE/c diff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Parvo B19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Syphilis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 menigitis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UTI / Leptospirosis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PCP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COVID-19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Neurocysticercosis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 CD4 count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33.0 (13.0, 62.5)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34.0 (16.0, 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White cell count X109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 (3.4, 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 (4.0, 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Lymphocyte count X109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(0.4, 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 (0.4, 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Neutrophils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 (1.5, 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 (1.7, 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Kidney medication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Rifampicin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Fluconazole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(12.6%)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(14.2%)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Opiates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 (27.1%)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(14.2%)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(Q1, Q3); n (%)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Wilcoxon rank sum test; Pearson's Chi-squared test; Fisher's exact test</w:t>
            </w:r>
          </w:p>
        </w:tc>
      </w:tr>
    </w:tbl>
    <w:bookmarkEnd w:id="21"/>
    <w:bookmarkStart w:id="22" w:name="table-1.2"/>
    <w:p>
      <w:pPr>
        <w:pStyle w:val="Heading1"/>
      </w:pPr>
      <w:r>
        <w:t xml:space="preserve">Table 1.2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1 (article): Patient presentation by CD4 count category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557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0 - 33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278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34 - 66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156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67 - 100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123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at enrolment, median (IQR)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36.0 (31.0, 43.0)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35.0 (30.0, 42.0)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37.0 (32.0, 44.0)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38.0 (33.0, 46.0)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Gender, n(%)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282 (50.7%)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 (50.0%)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 (55.8%)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(45.9%)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274 (49.3%)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 (50.0%)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(44.2%)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(54.1%)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Duration of current illness, median (IQR)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(12.0, 21.0)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(14.0, 21.0)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(11.0, 21.0)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(7.0, 21.0)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Weight loss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465 (86.4%)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236 (87.1%)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133 (87.5%)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 (83.5%)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log10 viral load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10.7 (7.3, 12.4)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 (9.3, 12.9)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8.9 (6.2, 12.4)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 (3.9, 10.6)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Tuberculosis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459 (84.5%)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229 (84.5%)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 (86.2%)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 (82.5%)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Pneumonia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(11.4%)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(11.1%)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Candida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(8.1%)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Cryptococcus neoformans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GE/c diff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HepB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Syphilis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Kaposis sarcoma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UTI / Leptospirosis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PCP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HSV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 menigitis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White cell count X109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 (3.7, 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 (2.9, 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 (4.2, 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 (4.5, 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Lymphocyte count X109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(0.4, 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 (0.3, 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 (0.5, 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 (0.8, 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Neutrophils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 (1.5, 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 (1.1, 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 (1.7, 15.7)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 (2.9, 11.5)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ART 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204 (36.6%)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(36.0%)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(39.1%)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(35.0%)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TB medication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Fungal medication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Parvo B19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COVID-19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Neurocysticercosis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Kidney medication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Rifampicin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Fluconazole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(13.3%)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(16.9%)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(8.1%)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Opiates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 (22.4%)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(22.7%)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(19.9%)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(25.2%)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incremental_cortisol_percent_increase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55.6 (31.4, 101.0)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51.3 (29.1, 95.7)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47.0 (29.4, 88.3)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106.3 (49.1, 136.4)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(Q1, Q3); 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Kruskal-Wallis rank sum test; Pearson's Chi-squared test; Fisher's exact test</w:t>
            </w:r>
          </w:p>
        </w:tc>
      </w:tr>
    </w:tbl>
    <w:bookmarkEnd w:id="22"/>
    <w:bookmarkStart w:id="29" w:name="a-tibble-3-17"/>
    <w:p>
      <w:pPr>
        <w:pStyle w:val="Heading1"/>
      </w:pPr>
      <w:r>
        <w:t xml:space="preserve">A tibble: 3 × 17</w:t>
      </w:r>
    </w:p>
    <w:p>
      <w:pPr>
        <w:pStyle w:val="FirstParagraph"/>
      </w:pPr>
      <w:r>
        <w:t xml:space="preserve">Group .y. group1 group2 n1 n2 statistic df p p.adj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1 Random cort… resu… No Ad… Adren… 534 14 9.74 17.1 2.20e- 8 6.60e- 8</w:t>
      </w:r>
      <w:r>
        <w:t xml:space="preserve"> </w:t>
      </w:r>
      <w:r>
        <w:t xml:space="preserve">2 Basal corti… resu… No Ad… Adren… 153 14 5.01 19.9 6.71e- 5 2.01e- 4</w:t>
      </w:r>
      <w:r>
        <w:t xml:space="preserve"> </w:t>
      </w:r>
      <w:r>
        <w:t xml:space="preserve">3 Stimulated … resu… No Ad… Adren… 149 14 13.5 23.4 1.59e-12 4.77e-12</w:t>
      </w:r>
      <w:r>
        <w:t xml:space="preserve"> </w:t>
      </w:r>
      <w:r>
        <w:t xml:space="preserve"># ℹ 7 more variables: p.adj.signif</w:t>
      </w:r>
      <w:r>
        <w:t xml:space="preserve"> </w:t>
      </w:r>
      <w:r>
        <w:t xml:space="preserve">, y.position</w:t>
      </w:r>
      <w:r>
        <w:t xml:space="preserve"> </w:t>
      </w:r>
      <w:r>
        <w:t xml:space="preserve">,</w:t>
      </w:r>
      <w:r>
        <w:t xml:space="preserve"> </w:t>
      </w:r>
      <w:r>
        <w:t xml:space="preserve"># groups</w:t>
      </w:r>
      <w:r>
        <w:t xml:space="preserve"> </w:t>
      </w:r>
      <w:r>
        <w:t xml:space="preserve">, x</w:t>
      </w:r>
      <w:r>
        <w:t xml:space="preserve"> </w:t>
      </w:r>
      <w:r>
        <w:t xml:space="preserve">, xmin</w:t>
      </w:r>
      <w:r>
        <w:t xml:space="preserve"> </w:t>
      </w:r>
      <w:r>
        <w:t xml:space="preserve">, xmax</w:t>
      </w:r>
      <w:r>
        <w:t xml:space="preserve"> </w:t>
      </w:r>
      <w:r>
        <w:t xml:space="preserve">, p.adj_1</w:t>
      </w:r>
      <w:r>
        <w:t xml:space="preserve"> </w:t>
      </w:r>
      <w:r>
        <w:t xml:space="preserve"> </w:t>
      </w: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analysis_file_tables_files/analysis_file_tables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png</w:t>
      </w:r>
      <w:r>
        <w:t xml:space="preserve"> </w:t>
      </w:r>
      <w:r>
        <w:t xml:space="preserve">2</w:t>
      </w:r>
      <w:r>
        <w:t xml:space="preserve"> </w:t>
      </w:r>
      <w:r>
        <w:t xml:space="preserve"># A tibble: 2 × 16</w:t>
      </w:r>
      <w:r>
        <w:t xml:space="preserve"> </w:t>
      </w:r>
      <w:r>
        <w:t xml:space="preserve">Group .y. group1 group2 n1 n2 statistic df p p.adj p.adj.signif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br/>
      </w:r>
      <w:r>
        <w:t xml:space="preserve">1 ART … CD4 … No Yes 353 204 -0.0145 440. 0.988 1 ns</w:t>
      </w:r>
      <w:r>
        <w:br/>
      </w:r>
      <w:r>
        <w:t xml:space="preserve">2 Kidn… CD4 … No Yes 505 52 0.273 61.3 0.786 1 ns</w:t>
      </w:r>
      <w:r>
        <w:br/>
      </w:r>
      <w:r>
        <w:t xml:space="preserve"># ℹ 5 more variables: y.position</w:t>
      </w:r>
      <w:r>
        <w:t xml:space="preserve"> </w:t>
      </w:r>
      <w:r>
        <w:t xml:space="preserve">, groups</w:t>
      </w:r>
      <w:r>
        <w:t xml:space="preserve"> </w:t>
      </w:r>
      <w:r>
        <w:t xml:space="preserve">, x</w:t>
      </w:r>
      <w:r>
        <w:t xml:space="preserve"> </w:t>
      </w:r>
      <w:r>
        <w:t xml:space="preserve">,</w:t>
      </w:r>
      <w:r>
        <w:t xml:space="preserve"> </w:t>
      </w:r>
      <w:r>
        <w:t xml:space="preserve"># xmin</w:t>
      </w:r>
      <w:r>
        <w:t xml:space="preserve"> </w:t>
      </w:r>
      <w:r>
        <w:t xml:space="preserve">, xmax</w:t>
      </w:r>
      <w:r>
        <w:t xml:space="preserve"> </w:t>
      </w:r>
      <w:r>
        <w:t xml:space="preserve"> </w:t>
      </w:r>
      <w:r>
        <w:t xml:space="preserve">png</w:t>
      </w:r>
      <w:r>
        <w:t xml:space="preserve"> </w:t>
      </w:r>
      <w:r>
        <w:t xml:space="preserve">2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563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 AI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524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SAI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PAI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ART 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204 (36.2%)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189 (36.1%)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(39.4%)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(33.3%)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Kidney medication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(9.2%)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TB medication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Fungal medication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0.059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Fisher's exact test</w:t>
            </w:r>
          </w:p>
        </w:tc>
      </w:tr>
    </w:tbl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analysis_file_tables_files/analysis_file_tables_files/figure-docx/unnamed-chunk-5-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Xd354d3bbee763095ac645bbb92b3cf868988e0c"/>
    <w:p>
      <w:pPr>
        <w:pStyle w:val="Heading1"/>
      </w:pPr>
      <w:r>
        <w:t xml:space="preserve">Table 2: comparing Addisons status with other variables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2: Comparison of clinical characteristics in patients with adrenal insufficiency with those without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no-AI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549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AI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Adj. 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enrolment, median (IQR)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36.0 (31.0, 43.0)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44.5 (33.0, 50.0)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 gender, n(%)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275 (50.2%)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(64.3%)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273 (49.8%)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of current illness, median (IQR)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(11.5, 21.0)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(7.0, 30.0)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HISTORY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Weight loss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454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(79%)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Weakness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447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(79%)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Tiredness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450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(79%)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appetite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398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Increased pigmentation of the skin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261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Nausea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282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Vomiting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146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Liking for salt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274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Hypoglycaemia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Loss of consciousness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Diarrhoea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232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Dizziness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255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Shock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Anorexia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251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Loss of axillary and pubic hair, if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CLINICAL FEATURES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 (diastolic) mmHg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70.0 (60.0, 79.0)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71.5 (60.0, 80.0)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rate beats per minute this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90.5 (78.0, 109.0)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85.0 (77.0, 93.0)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Hypotension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Any postural drop in blood pressure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Presence of anaemia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314 (60.4%)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INVESTIGATIONS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Viral load (log10 copies/mL)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 (3.2, 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 (5.3, 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tuberculosis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341 (63.7%)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(50.0%)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 pulmonary tuberculosis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 (20.0%)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Cryptococcus neoformans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Pneumonia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(11.2%)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Hepatitis 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Candida albicans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Kaposis sarcoma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Pneumocystis Jiroveci Pneumonia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Herpes simplex virus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Gastroenteritis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CD4 count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34.0 (14.0, 63.0)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36.5 (15.0, 51.0)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 cell count x109/L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 (3.7, 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 (3.3, 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Lymphocyte count x109/L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(0.4, 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 (0.4, 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Neutrophils x109/L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 (1.5, 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 (1.0, 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Sodium mmol/L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133.0 (130.0, 137.0)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136.0 (133.0, 139.0)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Potassium mmol/L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 (3.6, 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 (3.3, 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Haemoglobin g/dL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 (7.4, 10.3)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 (7.9, 10.3)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MANAGEMENT &amp; OUTCOMES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Mortality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162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Fluconazole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HAART 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199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(Q1, Q3); n (%)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Wilcoxon rank sum test; Pearson's Chi-squared test</w:t>
            </w:r>
          </w:p>
        </w:tc>
      </w:tr>
    </w:tbl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2 (article): Should compare Total PAI with SAI patients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SAI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PAI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at enrolment, median (IQR)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39.0 (33.0, 44.0)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44.5 (38.0, 48.0)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Gender, n(%)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(53.1%)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(33.3%)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(46.9%)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(66.7%)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Ethnicity, n(%)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 African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(81.8%)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Duration of current illness, median (IQR)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(8.0, 30.0)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11.5 (7.0, 21.0)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Weight loss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(78.8%)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(83.3%)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Random cortisol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237.0 (188.0, 252.0)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249.0 (231.0, 274.0)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Basal cortisol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283.0 (178.5, 400.5)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257.0 (172.0, 315.0)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Stimulated cortisol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316.0 (285.0, 360.0)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347.0 (189.0, 379.0)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incremental_cortisol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82.0 (30.0, 179.0)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32.0 (17.0, 122.0)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ACTH result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22.9 (13.0, 34.5)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113.3 (74.2, 143.5)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incremental_cortisol_percent_increase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27.7 (11.3, 98.9)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10.2 (9.9, 47.5)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Viral load (log10 Copies/mL)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 (6.1, 12.3)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 (16.6, 16.6)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Tuberculosis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(75.0%)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(50.0%)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Cryptococcus neoformans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(50.0%)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Pneumonia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Kaposis sarcoma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HSV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HepB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Candida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 CD4 count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42.0 (21.0, 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41.0 (35.0, 76.0)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White cell count X109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 (3.4, 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 (2.7, 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Lymphocyte count X109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 (0.6, 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18.4 (18.4, 18.4)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Neutrophils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 (1.7, 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 (3.7, 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Sodium mmol/L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135.0 (132.0, 137.0)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136.0 (130.0, 139.0)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Potassium mmol/L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 (3.5, 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 (2.9, 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Haemoglobin g/dL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 (7.9, 11.2)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 (8.1, 10.3)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BP (systolic)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110.5 (103.5, 129.5)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127.0 (120.0, 140.0)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BP (diastolic)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70.0 (60.0, 80.0)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75.0 (63.0, 85.0)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Any postural drop in blood pressure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Heart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83.0 (71.0, 91.5)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87.5 (60.0, 116.0)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Hypotension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Weakness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(81.8%)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(66.7%)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Tiredness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(72.7%)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(66.7%)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Poor appetite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(75.8%)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(83.3%)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Increased pigmentation of the skin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(39.4%)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(75.0%)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Nausea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(54.5%)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(66.7%)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Vomiting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(24.2%)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(50.0%)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Liking for salt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(39.4%)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(50.0%)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Diarrhoea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(48.5%)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(33.3%)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Dizziness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(50.0%)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Anorexia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(36.4%)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(50.0%)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Loss of axillary and pubic hair, if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(45.5%)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applicable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(39.4%)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(66.7%)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Presence of anaemia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(54.5%)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(50.0%)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ART 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(39.4%)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(33.3%)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Loss of consciousness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Shock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Hypoglycaemia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mortality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(50.0%)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Rifampicin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Fluconazole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(50.0%)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Opiates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Kidney medication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Addisons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(33.3%)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(50.0%)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no-AI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(66.7%)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(50.0%)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Staph aureus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Cytomegalovirus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Parvo B19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Syphilis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 menigitis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UTI / Leptospirosis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PCP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COVID-19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Neurocysticercosis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PTB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(53.1%)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EPTB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(28.1%)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(33.3%)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GE/c diff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(Q1, Q3); n (%)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Wilcoxon rank sum test; Fisher's exact test; Wilcoxon rank sum exact test; NA</w:t>
            </w:r>
          </w:p>
        </w:tc>
      </w:tr>
    </w:tbl>
    <w:bookmarkEnd w:id="30"/>
    <w:bookmarkStart w:id="31" w:name="table-2.2-cause-of-moratlity"/>
    <w:p>
      <w:pPr>
        <w:pStyle w:val="Heading1"/>
      </w:pPr>
      <w:r>
        <w:t xml:space="preserve">Table 2.2: Cause of moratlity</w:t>
      </w:r>
    </w:p>
    <w:bookmarkEnd w:id="31"/>
    <w:bookmarkStart w:id="41" w:name="dotplot"/>
    <w:p>
      <w:pPr>
        <w:pStyle w:val="Heading1"/>
      </w:pPr>
      <w:r>
        <w:t xml:space="preserve">Dotplot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analysis_file_tables_files/analysis_file_tables_files/figure-docx/unnamed-chunk-8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analysis_file_tables_files/analysis_file_tables_files/figure-docx/unnamed-chunk-8-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analysis_file_tables_files/analysis_file_tables_files/figure-docx/unnamed-chunk-8-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png</w:t>
      </w:r>
      <w:r>
        <w:t xml:space="preserve"> </w:t>
      </w:r>
      <w:r>
        <w:t xml:space="preserve">2</w:t>
      </w:r>
      <w:r>
        <w:t xml:space="preserve"> </w:t>
      </w:r>
      <w:r>
        <w:t xml:space="preserve">png</w:t>
      </w:r>
      <w:r>
        <w:t xml:space="preserve"> </w:t>
      </w:r>
      <w:r>
        <w:t xml:space="preserve">2</w:t>
      </w:r>
      <w:r>
        <w:t xml:space="preserve"> </w:t>
      </w:r>
      <w:r>
        <w:t xml:space="preserve">png</w:t>
      </w:r>
      <w:r>
        <w:t xml:space="preserve"> </w:t>
      </w:r>
      <w:r>
        <w:t xml:space="preserve">2</w:t>
      </w:r>
    </w:p>
    <w:bookmarkEnd w:id="41"/>
    <w:bookmarkStart w:id="42" w:name="table-3-bivariate-table"/>
    <w:p>
      <w:pPr>
        <w:pStyle w:val="Heading1"/>
      </w:pPr>
      <w:r>
        <w:t xml:space="preserve">Table 3: Bivariate table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If deceased, cause of death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Double Pneumonia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Jaundice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mother says natural couses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</w:tbl>
    <w:bookmarkEnd w:id="42"/>
    <w:bookmarkStart w:id="43" w:name="X25bba8e14d3d2cfc29336120acd0fe99fa4562e"/>
    <w:p>
      <w:pPr>
        <w:pStyle w:val="Heading1"/>
      </w:pPr>
      <w:r>
        <w:t xml:space="preserve">Table 3a: Deep dive on Addison’s disease patients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3: Comparisons of the clinical characteristics of patients who died with AI versus those without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0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enrolment, median (IQR)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47.0 (42.0, 48.0)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37.0 (30.0, 44.0)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 gender, n(%)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(80.0%)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 (52.5%)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(47.5%)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of current illness, median (IQR)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10.5 (7.0, 37.0)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(14.0, 21.0)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HISTORY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Weight loss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134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Weakness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Tiredness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134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appetite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Increased pigmentation of the skin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Nausea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Loss of consciousness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Diarrhoea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Dizziness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Shock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Anorexia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Loss of axillary and pubic hair, if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CLINICAL FEATURES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 (systolic) mmHg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120.0 (120.0, 130.0)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110.0 (100.5, 124.5)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 (diastolic) mmHg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63.0 (60.0, 80.0)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70.0 (60.0, 80.0)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rate beats per minute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82.0 (65.0, 92.0)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92.0 (78.0, 108.0)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Hypotension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Any postural drop in blood pressure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Presence of anaemia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 (64.7%)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INVESTIGATIONS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Sodium mmol/L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139.0 (133.0, 139.0)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133.0 (129.0, 137.0)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Potassium mmol/L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 (3.7, 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(3.5, 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Haemoglobin g/dL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 (8.1, 10.2)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 (7.1, 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Syphilis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Candida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HepB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HSV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Pneumonia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PCP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tuberculosis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 (65.8%)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Extrapulmonary tuberculosis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(19.6%)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Cryptococcus neoformans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CD4 count cells/ mm3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 (15.0, 43.0)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28.0 (13.0, 57.0)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Viral load (log10 copies/mL)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(NA, 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 (7.6, 13.0)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Random cortisol nmol/L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251.0 (237.0, 281.0)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512.0 (404.0, 637.0)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Basal cortisol nmol/L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266.0 (228.0, 301.0)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481.0 (397.0, 608.0)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Stimulated cortisol nmol/L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316.0 (296.0, 335.0)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734.0 (568.0, 900.0)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Absolute delta cortisol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30.0 (17.0, 32.0)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256.0 (169.0, 357.0)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Percentage change in cortisol levels*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10.2 (9.9, 11.3)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49.1 (31.4, 73.5)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(Q1, Q3); n (%)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Wilcoxon rank sum test; Fisher's exact test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*Difference in the basal, compared to the stimulated cortisol, expressed as a percentage basal cortisol p-value is a comparison of clinical characteristics of patients with AI versus those without AI, among all those who had died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AI deaths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Alive without AI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387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at enrolment, median (IQR)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(42, 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(31, 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Gender, n(%)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(80.0%)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190 (49.2%)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196 (50.8%)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Ethnicity, n(%)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 African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(80.0%)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296 (76.5%)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 (23.5%)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Duration of current illness, median (IQR)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(7, 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(10, 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Weight loss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(80.0%)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320 (85.3%)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Viral load (log10 Copies/mL)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(NA, 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 (6.3, 12.2)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Tuberculosis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315 (83.6%)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Cryptococcus neoformans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Pneumonia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(12.2%)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Staph aureus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Kaposis sarcoma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Cytomegalovirus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HSV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HepB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Candida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GE/c diff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Parvo B19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Syphilis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 menigitis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UTI / Leptospirosis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PCP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COVID-19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Neurocysticercosis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 CD4 count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(15, 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(15, 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White cell count X109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 (3.9, 39.0)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 (3.7, 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Lymphocyte count X109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(NA, 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(0, 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Neutrophils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(NA, 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(1, 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Sodium mmol/L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139.0 (133.0, 139.0)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134.0 (130.0, 137.0)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Potassium mmol/L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3.80 (3.70,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4.10 (3.70, 4.60)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Haemoglobin g/dL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8.70 (8.10, 10.20)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8.90 (7.50, 10.60)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BP (systolic)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(120, 130)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 (104, 126)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BP (diastolic)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(60, 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(60, 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Heart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 (65, 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(79, 110)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Hypotension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Weakness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316 (84.7%)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Tiredness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316 (84.3%)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Poor appetite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273 (73.8%)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Increased pigmentation of the skin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175 (47.8%)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Nausea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192 (51.5%)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Vomiting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 (28.0%)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Liking for salt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189 (50.8%)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Hypoglycaemia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Loss of consciousness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Diarrhoea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159 (43.1%)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Dizziness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178 (47.8%)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Shock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Anorexia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175 (46.9%)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Loss of axillary and pubic hair, if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 (32.4%)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applicable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190 (50.4%)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(17.2%)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Any postural drop in blood pressure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Presence of anaemia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217 (58.6%)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ART 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 (34.1%)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Kidney medication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(8.5%)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Rifampicin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Fluconazole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(11.1%)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Opiates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 (25.3%)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incremental_cortisol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(17, 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276 (178, 380)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incremental_cortisol_percent_increase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(10, 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(34, 120)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(Q1, Q3); n (%)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Wilcoxon rank sum test; Fisher's exact test; NA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0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 (B-H adjusted)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at enrolment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(33, 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(42, 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(80.0%)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 African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(80.0%)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Duration of current illness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(14, 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(7, 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Viral load (log10 Copies/mL)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12.2661 (12.2661, 12.2661)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(NA, 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 CD4 count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(21, 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(15, 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Sodium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135.5 (132.0, 136.5)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139.0 (133.0, 139.0)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Potassium mmol/L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2.79999995231628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3.29999995231628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3.70000004768372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3.79999995231628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4.80000019073486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6.40000009536743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Haemoglobin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8.70 (7.90, 10.30)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8.70 (8.10, 10.20)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White cell count x10^9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(3, 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(4, 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Lymphocyte count x10^9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 (0.36, 0.49)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(NA, 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Neutrophils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1.34 (1.02, 1.66)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(NA, 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Addisons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ttdeath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Random cortisol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253 (164, 294)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251 (237, 281)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Basal cortisol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257 (176, 350)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266 (228, 301)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Stimulated cortisol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313 (281, 360)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316 (296, 335)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ACTH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(14, 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(22, 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BP (systolic)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(111, 129)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(120, 130)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BP (diastolic)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(60, 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(60, 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discharged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(88.9%)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(80.0%)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Heart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 (83, 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 (65, 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Hypotension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Weakness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(66.7%)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Tiredness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(66.7%)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Poor appetite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(77.8%)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Weight loss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(77.8%)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(80.0%)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Increased pigmentation of the skin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Nausea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Vomiting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Liking for salt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Hypoglycaemia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Loss of consciousness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Diarrhoea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Dizziness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(50.0%)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Shock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Anorexia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Loss of axillary and pubic hair, if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(66.7%)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applicable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Any postural drop in blood pressure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Presence of anaemia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Tuberculosis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(77.8%)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PTB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EPTB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Cryptococcus neoformans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Pneumonia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Staph aureus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Kaposis sarcoma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Cytomegalovirus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HSV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HepB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Candida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GE/c diff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Parvo B19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Syphilis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 menigitis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UTI / Leptospirosis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PCP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COVID-19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Neurocysticercosis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ART 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Kidney medication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Rifampicin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Fluconazole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Opiates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incremental_cortisol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116 (65, 179)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(17, 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incremental_cortisol_percent_increase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(19, 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(10, 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Duration of HIV infection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3,963 (465, 4,840)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1,933 (123, 5,692)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(Q1, Q3); n (%)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Benjamini &amp; Hochberg correction for multiple testing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Mortality: Non-AI vs AI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Mortality among only Addisons disease patients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PAI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SAI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 (B-H adjusted)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Alive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Died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 (B-H adjusted)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Mortality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at enrolment, median (IQR)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39.0 (31.0, 47.0)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48.0 (42.0, 50.0)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38.0 (33.0, 52.0)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47.0 (42.0, 48.0)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Gender, n(%)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(66.7%)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(80.0%)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Ethnicity, n(%)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 African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(66.7%)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(80.0%)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Duration of current illness, median (IQR)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236.0 (236.0, 236.0)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3,630.0 (9.0, 7,754.0)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3,963.0 (465.0, 4,840.0)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1,933.0 (122.5, 5,692.0)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Random cortisol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245.0 (209.0, 281.0)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251.0 (237.0, 332.0)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253.0 (164.0, 294.0)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251.0 (237.0, 281.0)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Basal cortisol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243.5 (172.0, 315.0)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266.0 (228.0, 301.0)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257.0 (176.0, 350.0)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266.0 (228.0, 301.0)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Stimulated cortisol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268.0 (189.0, 347.0)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316.0 (296.0, 335.0)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313.0 (281.0, 360.0)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316.0 (296.0, 335.0)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ACTH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115.6 (87.7, 143.5)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 (7.4, 24.9)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25.2 (14.1, 61.6)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24.9 (22.0, 87.7)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incremental_cortisol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116.0 (65.0, 179.0)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30.0 (17.0, 32.0)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incremental_cortisol_percent_increase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47.5 (18.6, 98.9)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10.2 (9.9, 11.3)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4.98338870431894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9.88372093023256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10.1587301587302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11.2781954887218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46.9298245614035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BP (systolic)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120.0 (120.0, 120.0)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130.0 (95.0, 140.0)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120.0 (111.0, 129.0)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120.0 (120.0, 130.0)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BP (diastolic)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74.0 (63.0, 85.0)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 (55.0, 80.0)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73.0 (60.0, 80.0)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63.0 (60.0, 80.0)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Heart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104.5 (92.0, 117.0)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65.0 (49.0, 82.0)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86.0 (83.0, 93.0)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82.0 (65.0, 92.0)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Hypotension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Weakness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(66.7%)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Tiredness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(66.7%)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Poor appetite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(77.8%)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Weight loss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(66.7%)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(77.8%)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(80.0%)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Increased pigmentation of the skin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Nausea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Vomiting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Liking for salt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Hypoglycaemia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Loss of consciousness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Diarrhoea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Dizziness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(50.0%)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Shock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Anorexia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Loss of axillary and pubic hair (female)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(66.7%)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(66.7%)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applicable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Any postural drop in blood pressure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Presence of anaemia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Tuberculosis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(66.7%)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(77.8%)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PTB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EPTB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Cryptococcus neoformans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(66.7%)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Pneumonia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Staph aureus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Kaposis sarcoma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Cytomegalovirus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HSV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HepB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Candida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GE/c diff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Parvo B19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Syphilis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 menigitis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UTI / Leptospirosis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PCP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COVID-19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Neurocysticercosis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Viral load (log10 Copies/mL)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(NA, 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(NA, 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 (12.3, 12.3)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(NA, 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 CD4 count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45.5 (15.0, 76.0)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 (13.0, 43.0)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42.0 (21.0, 51.0)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 (15.0, 43.0)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Sodium mmol/L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139.0 (139.0, 139.0)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133.0 (131.0, 139.0)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135.5 (132.0, 136.5)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139.0 (133.0, 139.0)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Potassium mmol/L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 (3.3, 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(3.8, 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 (2.8, 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 (3.7, 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Haemoglobin g/dL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 (8.1, 10.2)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 (6.1, 11.1)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 (7.9, 10.3)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 (8.1, 10.2)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White cell count X109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 (2.7, 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39.0 (3.9, 411.0)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(3.3, 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 (3.9, 39.0)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Lymphocyte count X109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(NA, 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(NA, 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 (0.4, 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(NA, 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Addisons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ART 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Kidney medication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Rifampicin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Fluconazole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(66.7%)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Opiates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(66.7%)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Adrenal Insufficiency status (AI)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(88.9%)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Median (Q1, Q3)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Benjamini &amp; Hochberg correction for multiple testing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preserve">Median (Q1, Q3); n (%)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exp(Beta)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Age_at_enrolment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 African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Random_cortisol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Basal_cortisol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Stimulated_cortisol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BP_systolic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BP_diastolic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incremental_cortisol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incremental_cortisol_percent_increase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Heart_rate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Hypotension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Weakness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Tiredness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Poor_appetite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Weight_loss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Increased_pigmentation_of_the_skin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Nausea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Vomiting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Liking_for_salt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Hypoglycaemia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Loss_of_consciousness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Diarrhoea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Dizziness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Shock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0.75, 1.67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Anorexia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Loss_of_axillary_and_pubic_hair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applicable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Any_postural_drop_in_blood_pressure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Presence_of_anaemia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Tuberculosis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PTB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EPTB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Cryptococcus neoformans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Pneumonia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Staph aureus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0.30, 1.82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Kaposis sarcoma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0.72, 1.50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Cytomegalovirus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0.83, 4.95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HSV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0.69, 1.31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HepB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Candida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GE/c diff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Parvo B19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0.30, 1.82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Syphilis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 menigitis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0.61, 1.27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UTI / Leptospirosis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PCP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0.74, 1.66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COVID-19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0.39, 1.40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Neurocysticercosis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0.30, 1.82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Viral_load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CD4_count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Potassium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Haemoglobin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White_cell_count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Lymphocyte_count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ART 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Kidney medication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Rifampicin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Fluconazole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Addisons_disease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ttdeath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43"/>
    <w:bookmarkStart w:id="47" w:name="table-4-multivariate-table-mortality"/>
    <w:p>
      <w:pPr>
        <w:pStyle w:val="Heading1"/>
      </w:pPr>
      <w:r>
        <w:t xml:space="preserve">Table 4: Multivariate table mortality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Random_cortisol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1.35, 3.72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0.33, 0.87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Poor_appetite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1.11, 2.90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Increased_pigmentation_skin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1.03, 2.22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Fluconazole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0.98, 2.71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Haemoglobin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Nausea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0.96, 2.05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BP_diastolic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cd4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Liking_for_salt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Basal_cortisol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Cryptococcus_neoformans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0.79, 3.67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BP_systolic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Pneumonia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GE_c_diff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0.14, 1.32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p>
      <w:pPr>
        <w:pStyle w:val="FirstParagraph"/>
      </w:pPr>
      <w:r>
        <w:t xml:space="preserve">iter imp variable</w:t>
      </w:r>
      <w:r>
        <w:t xml:space="preserve"> </w:t>
      </w:r>
      <w:r>
        <w:t xml:space="preserve">1 1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 2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 3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 4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 5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2 1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2 2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2 3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2 4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2 5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3 1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3 2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3 3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3 4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3 5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4 1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4 2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4 3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4 4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4 5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5 1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5 2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5 3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5 4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5 5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6 1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6 2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6 3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6 4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6 5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7 1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7 2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7 3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7 4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7 5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8 1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8 2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8 3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8 4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8 5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9 1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9 2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9 3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9 4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9 5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10 1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10 2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10 3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10 4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10 5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11 1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11 2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11 3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11 4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11 5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12 1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12 2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12 3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12 4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12 5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13 1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13 2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13 3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13 4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13 5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14 1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14 2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14 3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14 4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14 5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15 1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15 2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15 3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15 4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15 5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16 1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16 2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16 3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16 4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16 5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17 1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17 2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17 3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17 4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17 5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18 1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18 2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18 3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18 4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18 5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19 1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19 2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19 3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19 4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19 5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20 1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20 2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20 3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20 4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  <w:r>
        <w:t xml:space="preserve"> </w:t>
      </w:r>
      <w:r>
        <w:t xml:space="preserve">20 5 Age_at_enrolment Gender Duration_of_current_illness cd4 Sodium Potassium_mmol_L Haemoglobin White_cell_count Random_cortisol ACTH BP_systolic BP_diastolic Heart_rate Hypotension Weakness Poor_appetite Weight_loss Increased_pigmentation_skin Nausea Vomiting Liking_for_salt Hypoglycaemia Dizziness Shock Anorexia Any_postural_drop_in_blood_pressure Presence_of_anaemia PTB EPTB Cryptococcus_neoformans Pneumonia Staph_aureus Kaposis_sarcoma Cytomegalovirus HSV HepB Candida GE_c_diff Parvo_B19 Syphilis B_menigitis UTI_Leptospirosis PCP COVID_19 Neurocysticercosis vl Basal_cortisol Stimulated_cortisol Tiredness Loss_of_consciousness Diarrhoea</w:t>
      </w:r>
    </w:p>
    <w:p>
      <w:pPr>
        <w:pStyle w:val="BodyText"/>
      </w:pPr>
      <w:r>
        <w:t xml:space="preserve">Call:</w:t>
      </w:r>
      <w:r>
        <w:t xml:space="preserve"> </w:t>
      </w:r>
      <w:r>
        <w:t xml:space="preserve">NULL</w:t>
      </w:r>
    </w:p>
    <w:p>
      <w:pPr>
        <w:pStyle w:val="BodyText"/>
      </w:pPr>
      <w:r>
        <w:t xml:space="preserve">Coefficients:</w:t>
      </w:r>
      <w:r>
        <w:t xml:space="preserve"> </w:t>
      </w:r>
      <w:r>
        <w:t xml:space="preserve">Estimate Std. Error z value Pr(&gt;|z|)</w:t>
      </w:r>
      <w:r>
        <w:br/>
      </w:r>
      <w:r>
        <w:t xml:space="preserve">(Intercept) -1.90936 1.06049 -1.800 0.07179 .</w:t>
      </w:r>
      <w:r>
        <w:br/>
      </w:r>
      <w:r>
        <w:t xml:space="preserve">Cryptococcus_neoformans 0.57199 0.46370 1.234 0.21738</w:t>
      </w:r>
      <w:r>
        <w:br/>
      </w:r>
      <w:r>
        <w:t xml:space="preserve">Opiates -0.58807 0.26486 -2.220 0.02639 *</w:t>
      </w:r>
      <w:r>
        <w:br/>
      </w:r>
      <w:r>
        <w:t xml:space="preserve">Fluconazole 0.47526 0.29601 1.606 0.10838</w:t>
      </w:r>
      <w:r>
        <w:br/>
      </w:r>
      <w:r>
        <w:t xml:space="preserve">GE_c_diff -0.49806 0.58470 -0.852 0.39431</w:t>
      </w:r>
      <w:r>
        <w:br/>
      </w:r>
      <w:r>
        <w:t xml:space="preserve">Pneumonia -0.38305 0.34630 -1.106 0.26867</w:t>
      </w:r>
      <w:r>
        <w:br/>
      </w:r>
      <w:r>
        <w:t xml:space="preserve">Increased_pigmentation_skin 0.22684 0.25790 0.880 0.37909</w:t>
      </w:r>
      <w:r>
        <w:br/>
      </w:r>
      <w:r>
        <w:t xml:space="preserve">ACTH_50 0.22408 0.14210 1.577 0.11480</w:t>
      </w:r>
      <w:r>
        <w:br/>
      </w:r>
      <w:r>
        <w:t xml:space="preserve">Liking_for_salt 0.23987 0.20602 1.164 0.24431</w:t>
      </w:r>
      <w:r>
        <w:br/>
      </w:r>
      <w:r>
        <w:t xml:space="preserve">Poor_appetite 0.22621 0.28344 0.798 0.42481</w:t>
      </w:r>
      <w:r>
        <w:br/>
      </w:r>
      <w:r>
        <w:t xml:space="preserve">Nausea 0.07952 0.25330 0.314 0.75355</w:t>
      </w:r>
      <w:r>
        <w:br/>
      </w:r>
      <w:r>
        <w:t xml:space="preserve">Haemoglobin -0.06905 0.04657 -1.483 0.13813</w:t>
      </w:r>
      <w:r>
        <w:br/>
      </w:r>
      <w:r>
        <w:t xml:space="preserve">vl 0.02291 0.03870 0.592 0.55382</w:t>
      </w:r>
      <w:r>
        <w:br/>
      </w:r>
      <w:r>
        <w:t xml:space="preserve">Random_cortisol_50 0.13725 0.03001 4.574 4.78e-06 *</w:t>
      </w:r>
      <w:r>
        <w:rPr>
          <w:b/>
          <w:bCs/>
        </w:rPr>
        <w:t xml:space="preserve"> </w:t>
      </w:r>
      <w:r>
        <w:rPr>
          <w:b/>
          <w:bCs/>
        </w:rPr>
        <w:t xml:space="preserve">BP_systolic_10 -0.19365 0.07474 -2.591 0.00957</w:t>
      </w:r>
      <w:r>
        <w:rPr>
          <w:b/>
          <w:bCs/>
        </w:rPr>
        <w:t xml:space="preserve"> </w:t>
      </w:r>
      <w:r>
        <w:t xml:space="preserve"> </w:t>
      </w:r>
      <w:r>
        <w:t xml:space="preserve">BP_diastolic_10 0.26331 0.10207 2.580 0.00989 **</w:t>
      </w:r>
      <w:r>
        <w:t xml:space="preserve"> </w:t>
      </w:r>
      <w:r>
        <w:t xml:space="preserve">CD4_count_50 0.01544 0.18845 0.082 0.93469</w:t>
      </w:r>
      <w:r>
        <w:br/>
      </w:r>
      <w:r>
        <w:t xml:space="preserve">—</w:t>
      </w:r>
      <w:r>
        <w:t xml:space="preserve"> </w:t>
      </w:r>
      <w:r>
        <w:t xml:space="preserve">Signif. codes: 0</w:t>
      </w:r>
      <w:r>
        <w:t xml:space="preserve"> </w:t>
      </w:r>
      <w:r>
        <w:t xml:space="preserve">‘</w:t>
      </w:r>
      <w:r>
        <w:rPr>
          <w:b/>
          <w:bCs/>
          <w:i/>
          <w:iCs/>
        </w:rPr>
        <w:t xml:space="preserve">’ 0.001 ’</w:t>
      </w:r>
      <w:r>
        <w:rPr>
          <w:i/>
          <w:iCs/>
        </w:rPr>
        <w:t xml:space="preserve">’ 0.01 ’</w:t>
      </w:r>
      <w:r>
        <w:t xml:space="preserve">’</w:t>
      </w:r>
      <w:r>
        <w:t xml:space="preserve"> </w:t>
      </w:r>
      <w:r>
        <w:t xml:space="preserve">0.05</w:t>
      </w:r>
      <w:r>
        <w:t xml:space="preserve"> </w:t>
      </w:r>
      <w:r>
        <w:t xml:space="preserve">‘.’</w:t>
      </w:r>
      <w:r>
        <w:t xml:space="preserve"> </w:t>
      </w:r>
      <w:r>
        <w:t xml:space="preserve">0.1 ’ ’ 1</w:t>
      </w:r>
    </w:p>
    <w:p>
      <w:pPr>
        <w:pStyle w:val="BodyText"/>
      </w:pPr>
      <w:r>
        <w:t xml:space="preserve">(Dispersion parameter for binomial family taken to be 1)</w:t>
      </w:r>
    </w:p>
    <w:p>
      <w:pPr>
        <w:pStyle w:val="SourceCode"/>
      </w:pPr>
      <w:r>
        <w:rPr>
          <w:rStyle w:val="VerbatimChar"/>
        </w:rPr>
        <w:t xml:space="preserve">Null deviance: 684.58  on 562  degrees of freedom</w:t>
      </w:r>
    </w:p>
    <w:p>
      <w:pPr>
        <w:pStyle w:val="FirstParagraph"/>
      </w:pPr>
      <w:r>
        <w:t xml:space="preserve">Residual deviance: 615.09 on 546 degrees of freedom</w:t>
      </w:r>
      <w:r>
        <w:t xml:space="preserve"> </w:t>
      </w:r>
      <w:r>
        <w:t xml:space="preserve">AIC: 649.09</w:t>
      </w:r>
    </w:p>
    <w:p>
      <w:pPr>
        <w:pStyle w:val="BodyText"/>
      </w:pPr>
      <w:r>
        <w:t xml:space="preserve">Number of Fisher Scoring iterations: 4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analysis_file_tables_files/analysis_file_tables_files/figure-docx/unnamed-chunk-14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Time P_Value</w:t>
      </w:r>
      <w:r>
        <w:t xml:space="preserve"> </w:t>
      </w:r>
      <w:r>
        <w:t xml:space="preserve">1 3 0.10793252</w:t>
      </w:r>
      <w:r>
        <w:t xml:space="preserve"> </w:t>
      </w:r>
      <w:r>
        <w:t xml:space="preserve">2 6 0.10788240</w:t>
      </w:r>
      <w:r>
        <w:t xml:space="preserve"> </w:t>
      </w:r>
      <w:r>
        <w:t xml:space="preserve">3 12 0.03180504</w:t>
      </w:r>
      <w:r>
        <w:t xml:space="preserve"> </w:t>
      </w:r>
      <w:r>
        <w:t xml:space="preserve">Time P_Value</w:t>
      </w:r>
      <w:r>
        <w:t xml:space="preserve"> </w:t>
      </w:r>
      <w:r>
        <w:t xml:space="preserve">1 3 0.18293059</w:t>
      </w:r>
      <w:r>
        <w:t xml:space="preserve"> </w:t>
      </w:r>
      <w:r>
        <w:t xml:space="preserve">2 6 0.25900608</w:t>
      </w:r>
      <w:r>
        <w:t xml:space="preserve"> </w:t>
      </w:r>
      <w:r>
        <w:t xml:space="preserve">3 12 0.04457018</w:t>
      </w:r>
    </w:p>
    <w:p>
      <w:pPr>
        <w:pStyle w:val="BodyText"/>
      </w:pPr>
      <w:r>
        <w:t xml:space="preserve">[1]</w:t>
      </w:r>
      <w:r>
        <w:t xml:space="preserve"> </w:t>
      </w:r>
      <w:r>
        <w:t xml:space="preserve">“Random_cortisol”</w:t>
      </w:r>
      <w:r>
        <w:t xml:space="preserve"> </w:t>
      </w:r>
      <w:r>
        <w:t xml:space="preserve">“ACTH”</w:t>
      </w:r>
      <w:r>
        <w:t xml:space="preserve"> </w:t>
      </w:r>
      <w:r>
        <w:t xml:space="preserve">“Opiates”</w:t>
      </w:r>
      <w:r>
        <w:t xml:space="preserve"> </w:t>
      </w:r>
      <w:r>
        <w:t xml:space="preserve">“Basal_cortisol”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Univariable Analysis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Multivariable (Pooled) Model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Clinical Feature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Unadj. HR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B-H Adj. 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Pooled HR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Random Cortisol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ACTH Level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1.32, 2.23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1.16, 1.96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1.16, 1.96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Opiate 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0.40, 0.92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0.40, 0.93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0.40, 0.93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Poor_appetite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1.09, 2.52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Increased_pigmentation_skin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Fluconazole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1.00, 2.23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Haemoglobin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Nausea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BP_diastolic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cd4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Liking_for_salt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Basal_cortisol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Cryptococcus_neoformans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0.88, 2.86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BP_systolic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Pneumonia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0.41, 1.23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GE_c_diff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0.19, 1.39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False discovery rate correction for multiple testing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HR = Hazard Ratio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Univariable Analysis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Multivariable (Pooled) Model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Clinical Feature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B-H Adj. 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Pooled 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ttdeath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0.00, 6.60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Random Cortisol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ACTH Level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1.35, 3.72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Opiate 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0.33, 0.87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Poor_appetite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1.11, 2.90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Increased_pigmentation_skin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1.03, 2.22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Fluconazole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0.98, 2.71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Haemoglobin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Nausea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0.96, 2.05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Diastolic BP (per 10 mmHg increase)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CD4 count (per 50 cells/µL increase)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Liking_for_salt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Basal cortisol (per 50 unit increase)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Cryptococcus_neoformans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0.79, 3.67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Systolic BP (per 10 mmHg increase)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Pneumonia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GE_c_diff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0.14, 1.32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ACTH Level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1.08, 3.17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1.08, 3.17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Opiate 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0.33, 0.88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0.33, 0.88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Random Cortisol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1.07, 1.19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1.07, 1.19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False discovery rate correction for multiple testing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p>
      <w:pPr>
        <w:pStyle w:val="BodyText"/>
      </w:pPr>
      <w:r>
        <w:t xml:space="preserve">EXIT form’ |</w:t>
      </w:r>
      <w:r>
        <w:t xml:space="preserve"> </w:t>
      </w:r>
      <w:r>
        <w:rPr>
          <w:rStyle w:val="VerbatimChar"/>
        </w:rPr>
        <w:t xml:space="preserve">6 followup_patientstatus</w:t>
      </w:r>
      <w:r>
        <w:t xml:space="preserve"> </w:t>
      </w:r>
      <w:r>
        <w:t xml:space="preserve">==</w:t>
      </w:r>
      <w:r>
        <w:t xml:space="preserve"> </w:t>
      </w:r>
      <w:r>
        <w:t xml:space="preserve">‘Deceased –&gt; EXIT form’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12 followup_patientstatus</w:t>
      </w:r>
      <w:r>
        <w:t xml:space="preserve"> </w:t>
      </w:r>
      <w:r>
        <w:t xml:space="preserve">==</w:t>
      </w:r>
      <w:r>
        <w:t xml:space="preserve"> </w:t>
      </w:r>
      <w:r>
        <w:t xml:space="preserve">‘Deceased –&gt; EXIT form’</w:t>
      </w:r>
      <w:r>
        <w:t xml:space="preserve">,</w:t>
      </w:r>
      <w:r>
        <w:t xml:space="preserve"> </w:t>
      </w:r>
      <w:r>
        <w:t xml:space="preserve">‘yes’</w:t>
      </w:r>
      <w:r>
        <w:t xml:space="preserve">,</w:t>
      </w:r>
      <w:r>
        <w:t xml:space="preserve"> </w:t>
      </w:r>
      <w:r>
        <w:t xml:space="preserve">‘no’</w:t>
      </w:r>
      <w:r>
        <w:t xml:space="preserve">)) –&gt;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4" Target="media/rId44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Addison’s disease associated with advanced HIV may explain the high mortality</dc:title>
  <dc:creator>Dr Joseph B Sempa</dc:creator>
  <cp:keywords/>
  <dcterms:created xsi:type="dcterms:W3CDTF">2026-06-30T13:00:11Z</dcterms:created>
  <dcterms:modified xsi:type="dcterms:W3CDTF">2026-06-30T13:00:11Z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True</vt:lpwstr>
  </property>
  <property fmtid="{D5CDD505-2E9C-101B-9397-08002B2CF9AE}" pid="3" name="date">
    <vt:lpwstr>2026-06-30</vt:lpwstr>
  </property>
  <property fmtid="{D5CDD505-2E9C-101B-9397-08002B2CF9AE}" pid="4" name="output">
    <vt:lpwstr/>
  </property>
</Properties>
</file>