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ЭХОКАРДИОГРАФИЧЕСКОЕ ИССЛЕДОВАНИЕ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Исследование проводилось на аппарате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Mindrey DC 70 pro Expert</w:t>
      </w:r>
    </w:p>
    <w:tbl>
      <w:tblPr/>
      <w:tblGrid>
        <w:gridCol w:w="1007"/>
        <w:gridCol w:w="5402"/>
        <w:gridCol w:w="1246"/>
        <w:gridCol w:w="1690"/>
      </w:tblGrid>
      <w:tr>
        <w:trPr>
          <w:trHeight w:val="315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ФИО</w:t>
            </w:r>
          </w:p>
        </w:tc>
        <w:tc>
          <w:tcPr>
            <w:tcW w:w="5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{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{ patient_full_name }}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 age }}</w:t>
            </w:r>
          </w:p>
        </w:tc>
      </w:tr>
      <w:tr>
        <w:trPr>
          <w:trHeight w:val="351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 diagnoz }}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Дата: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 birthday 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Контрольный осмотр.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{{ osmotr }}</w:t>
      </w:r>
    </w:p>
    <w:tbl>
      <w:tblPr/>
      <w:tblGrid>
        <w:gridCol w:w="1548"/>
        <w:gridCol w:w="900"/>
        <w:gridCol w:w="1440"/>
        <w:gridCol w:w="1063"/>
        <w:gridCol w:w="711"/>
        <w:gridCol w:w="1440"/>
        <w:gridCol w:w="900"/>
        <w:gridCol w:w="1620"/>
        <w:gridCol w:w="823"/>
      </w:tblGrid>
      <w:tr>
        <w:trPr>
          <w:trHeight w:val="349" w:hRule="auto"/>
          <w:jc w:val="left"/>
        </w:trPr>
        <w:tc>
          <w:tcPr>
            <w:tcW w:w="10445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Данные эхокардиографии:</w:t>
            </w:r>
          </w:p>
        </w:tc>
      </w:tr>
      <w:tr>
        <w:trPr>
          <w:trHeight w:val="349" w:hRule="auto"/>
          <w:jc w:val="left"/>
        </w:trPr>
        <w:tc>
          <w:tcPr>
            <w:tcW w:w="10445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Размеры и объемы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ЛП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Вальс. мм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ПП (2D)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ЛА мм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син-туб мм 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ПЖ (2D)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6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Сист. давление в ЛА мм рт ст</w:t>
            </w:r>
          </w:p>
        </w:tc>
        <w:tc>
          <w:tcPr>
            <w:tcW w:w="82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восх  мм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НПВ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6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дуга  мм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7,5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ЛЖд (М)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КДОлж(2D) мл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МЖП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4/5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ФВ Simpson %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ЛЖс (М)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КСОлж(2D) мл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ЗС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5/5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ФВ Teich. %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70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ЛЖд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КДО</w:t>
            </w: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ИММ ЛЖ г/м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(2D-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режим)</w:t>
            </w:r>
          </w:p>
        </w:tc>
        <w:tc>
          <w:tcPr>
            <w:tcW w:w="9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3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9" w:hRule="auto"/>
          <w:jc w:val="left"/>
        </w:trPr>
        <w:tc>
          <w:tcPr>
            <w:tcW w:w="24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Аортальный клапан</w:t>
            </w:r>
          </w:p>
        </w:tc>
        <w:tc>
          <w:tcPr>
            <w:tcW w:w="32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Митральный клапан</w:t>
            </w:r>
          </w:p>
        </w:tc>
        <w:tc>
          <w:tcPr>
            <w:tcW w:w="23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Пульм. клапан</w:t>
            </w:r>
          </w:p>
        </w:tc>
        <w:tc>
          <w:tcPr>
            <w:tcW w:w="244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Трикусп. клапан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AV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1.1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VmaxMV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1.3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TV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0.9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AV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MV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TV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AV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MV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TV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AVA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MVA (T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bscript"/>
              </w:rPr>
              <w:t xml:space="preserve">1/2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Регургитация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нет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Регургит.</w:t>
            </w:r>
          </w:p>
        </w:tc>
        <w:tc>
          <w:tcPr>
            <w:tcW w:w="17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нет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нет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Регургитация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нет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{{ desc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Заключение: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{{ end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111" w:type="dxa"/>
      </w:tblPr>
      <w:tblGrid>
        <w:gridCol w:w="1003"/>
        <w:gridCol w:w="2123"/>
        <w:gridCol w:w="2118"/>
      </w:tblGrid>
      <w:tr>
        <w:trPr>
          <w:trHeight w:val="1" w:hRule="atLeast"/>
          <w:jc w:val="left"/>
        </w:trPr>
        <w:tc>
          <w:tcPr>
            <w:tcW w:w="10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Врач:</w:t>
            </w:r>
          </w:p>
        </w:tc>
        <w:tc>
          <w:tcPr>
            <w:tcW w:w="21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>{{ doctor_full_name }}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