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4-Accent5"/>
        <w:tblpPr w:leftFromText="180" w:rightFromText="180" w:horzAnchor="margin" w:tblpY="615"/>
        <w:tblW w:w="9350" w:type="dxa"/>
        <w:tblLook w:val="04A0" w:firstRow="1" w:lastRow="0" w:firstColumn="1" w:lastColumn="0" w:noHBand="0" w:noVBand="1"/>
      </w:tblPr>
      <w:tblGrid>
        <w:gridCol w:w="1680"/>
        <w:gridCol w:w="2992"/>
        <w:gridCol w:w="1985"/>
        <w:gridCol w:w="2693"/>
      </w:tblGrid>
      <w:tr w:rsidR="00286912" w:rsidRPr="00286912" w:rsidTr="00286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gridSpan w:val="2"/>
          </w:tcPr>
          <w:p w:rsidR="00286912" w:rsidRPr="00286912" w:rsidRDefault="00286912" w:rsidP="00286912">
            <w:pPr>
              <w:tabs>
                <w:tab w:val="center" w:pos="750"/>
                <w:tab w:val="center" w:pos="2781"/>
              </w:tabs>
              <w:spacing w:after="0" w:line="259" w:lineRule="auto"/>
              <w:ind w:firstLine="0"/>
              <w:jc w:val="left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ab/>
            </w:r>
            <w:r w:rsidRPr="00286912">
              <w:rPr>
                <w:color w:val="FFFFFF"/>
                <w:sz w:val="20"/>
                <w:szCs w:val="20"/>
              </w:rPr>
              <w:t xml:space="preserve">Risk </w:t>
            </w:r>
            <w:r w:rsidRPr="00286912">
              <w:rPr>
                <w:color w:val="FFFFFF"/>
                <w:sz w:val="20"/>
                <w:szCs w:val="20"/>
              </w:rPr>
              <w:tab/>
              <w:t xml:space="preserve">Description 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right="21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color w:val="FFFFFF"/>
                <w:sz w:val="20"/>
                <w:szCs w:val="20"/>
              </w:rPr>
              <w:t xml:space="preserve">Impact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right="19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color w:val="FFFFFF"/>
                <w:sz w:val="20"/>
                <w:szCs w:val="20"/>
              </w:rPr>
              <w:t xml:space="preserve">Mitigation </w:t>
            </w:r>
          </w:p>
        </w:tc>
      </w:tr>
      <w:tr w:rsidR="00286912" w:rsidRPr="00286912" w:rsidTr="0028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23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Regulatory </w:t>
            </w:r>
          </w:p>
          <w:p w:rsidR="00286912" w:rsidRPr="00286912" w:rsidRDefault="00286912" w:rsidP="00286912">
            <w:pPr>
              <w:spacing w:after="26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Compliance </w:t>
            </w:r>
          </w:p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Failure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right="26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>Mishandlin</w:t>
            </w:r>
            <w:r w:rsidRPr="00286912">
              <w:rPr>
                <w:sz w:val="20"/>
                <w:szCs w:val="20"/>
              </w:rPr>
              <w:t xml:space="preserve">g or improper storage of tenant </w:t>
            </w:r>
            <w:r w:rsidRPr="00286912">
              <w:rPr>
                <w:sz w:val="20"/>
                <w:szCs w:val="20"/>
              </w:rPr>
              <w:t>or landlord data.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left="2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>Loss of user trust, leading to decreased platform adoption and retention.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>Implement a privacy policy outlining data collection, storage, and sharing practices.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86912" w:rsidRPr="00286912" w:rsidTr="00286912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23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Technological </w:t>
            </w:r>
          </w:p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Challenges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Compatibility issues between frontend and backend, leading to functionality problems. 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left="2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System malfunctions, slow performance, and potential downtime affecting user experience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left="1" w:right="1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Conduct rigorous testing at each development phase. Allocate additional resources for tech compatibility checks and system integration. </w:t>
            </w:r>
          </w:p>
        </w:tc>
      </w:tr>
      <w:tr w:rsidR="00286912" w:rsidRPr="00286912" w:rsidTr="00425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Resource Constraints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right="67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Insufficient budget allocation or limited skilled workforce for development and maintenance </w:t>
            </w:r>
          </w:p>
        </w:tc>
        <w:tc>
          <w:tcPr>
            <w:tcW w:w="1682" w:type="dxa"/>
          </w:tcPr>
          <w:p w:rsidR="00286912" w:rsidRPr="00425269" w:rsidRDefault="00286912" w:rsidP="00286912">
            <w:pPr>
              <w:spacing w:after="0" w:line="259" w:lineRule="auto"/>
              <w:ind w:left="2" w:right="4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269">
              <w:rPr>
                <w:sz w:val="20"/>
                <w:szCs w:val="20"/>
              </w:rPr>
              <w:t xml:space="preserve">Delays in project timelines, compromised quality, and incomplete feature implementation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Prioritize project requirements and allocate resources accordingly. Consider outsourcing for specialized skills if necessary </w:t>
            </w:r>
          </w:p>
        </w:tc>
      </w:tr>
      <w:tr w:rsidR="00286912" w:rsidRPr="00286912" w:rsidTr="0028691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User Adoption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Low user engagement and participation within the platform's community and forums 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left="2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Reduced knowledge sharing, lack of collaboration, and limited platform utilization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73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Implement incentive programs to encourage user contributions. </w:t>
            </w:r>
          </w:p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Enhance user experience and interface for better engagement </w:t>
            </w:r>
          </w:p>
        </w:tc>
      </w:tr>
      <w:tr w:rsidR="00286912" w:rsidRPr="00286912" w:rsidTr="0028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26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Data Security and </w:t>
            </w:r>
          </w:p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Privacy failure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Breaches in data security or failure to comply with privacy regulations 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left="2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Compromised user data, legal implications, loss of trust, and damage to reputation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left="1" w:right="3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Implement robust encryption methods, regular security audits, and compliance checks. Train staff on data handling protocols </w:t>
            </w:r>
          </w:p>
        </w:tc>
      </w:tr>
      <w:tr w:rsidR="00286912" w:rsidRPr="00286912" w:rsidTr="0028691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24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Dependency on </w:t>
            </w:r>
          </w:p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Third-Party Services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Reliance on external cloud services or APIs for platform functionalities 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left="2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Service disruptions, limited control over downtime, and potential data loss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Diversify service providers, ensure contingency plans for service outages, and regular data backups </w:t>
            </w:r>
          </w:p>
        </w:tc>
      </w:tr>
      <w:tr w:rsidR="00286912" w:rsidRPr="00286912" w:rsidTr="0028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Platform Downtime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Unplanned interruptions in platform accessibility due to technical issues or maintenance 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left="2" w:right="279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Disruptions could hinder user experience and engagement temporarily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left="1" w:right="7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Regularly schedule maintenance during off-peak hours. Implement robust backup and recovery mechanisms to minimize downtime </w:t>
            </w:r>
          </w:p>
        </w:tc>
      </w:tr>
      <w:tr w:rsidR="00286912" w:rsidRPr="00286912" w:rsidTr="00286912">
        <w:trPr>
          <w:trHeight w:val="1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="00286912" w:rsidRPr="00286912" w:rsidRDefault="00286912" w:rsidP="00286912">
            <w:pPr>
              <w:spacing w:after="26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Temporary Staff </w:t>
            </w:r>
          </w:p>
          <w:p w:rsidR="00286912" w:rsidRPr="00286912" w:rsidRDefault="00286912" w:rsidP="00286912">
            <w:pPr>
              <w:spacing w:after="0" w:line="259" w:lineRule="auto"/>
              <w:ind w:firstLine="0"/>
              <w:jc w:val="left"/>
              <w:rPr>
                <w:color w:val="002060"/>
                <w:sz w:val="20"/>
                <w:szCs w:val="20"/>
              </w:rPr>
            </w:pPr>
            <w:r w:rsidRPr="00286912">
              <w:rPr>
                <w:color w:val="002060"/>
                <w:sz w:val="20"/>
                <w:szCs w:val="20"/>
              </w:rPr>
              <w:t xml:space="preserve">Shortage </w:t>
            </w:r>
          </w:p>
        </w:tc>
        <w:tc>
          <w:tcPr>
            <w:tcW w:w="314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Short-term unavailability of specific skilled staff due to unforeseen circumstances (e.g., sickness, temporary leave). </w:t>
            </w:r>
          </w:p>
        </w:tc>
        <w:tc>
          <w:tcPr>
            <w:tcW w:w="1682" w:type="dxa"/>
          </w:tcPr>
          <w:p w:rsidR="00286912" w:rsidRPr="00286912" w:rsidRDefault="00286912" w:rsidP="00286912">
            <w:pPr>
              <w:spacing w:after="0" w:line="259" w:lineRule="auto"/>
              <w:ind w:left="2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Could cause minor delays or shifts in responsibilities. </w:t>
            </w:r>
          </w:p>
        </w:tc>
        <w:tc>
          <w:tcPr>
            <w:tcW w:w="2813" w:type="dxa"/>
          </w:tcPr>
          <w:p w:rsidR="00286912" w:rsidRPr="00286912" w:rsidRDefault="00286912" w:rsidP="00286912">
            <w:pPr>
              <w:spacing w:after="0" w:line="259" w:lineRule="auto"/>
              <w:ind w:left="1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6912">
              <w:rPr>
                <w:sz w:val="20"/>
                <w:szCs w:val="20"/>
              </w:rPr>
              <w:t xml:space="preserve">Cross-train team members, maintain clear documentation of responsibilities, and have contingency plans for temporary staff shortages </w:t>
            </w:r>
          </w:p>
        </w:tc>
      </w:tr>
    </w:tbl>
    <w:p w:rsidR="00286912" w:rsidRDefault="00286912" w:rsidP="00286912">
      <w:pPr>
        <w:pStyle w:val="ListParagraph"/>
        <w:numPr>
          <w:ilvl w:val="0"/>
          <w:numId w:val="1"/>
        </w:numPr>
        <w:rPr>
          <w:rFonts w:ascii="Bahnschrift" w:hAnsi="Bahnschrift"/>
          <w:sz w:val="20"/>
          <w:szCs w:val="20"/>
        </w:rPr>
      </w:pPr>
      <w:r w:rsidRPr="00286912">
        <w:rPr>
          <w:rFonts w:ascii="Bahnschrift" w:hAnsi="Bahnschrift"/>
          <w:sz w:val="20"/>
          <w:szCs w:val="20"/>
        </w:rPr>
        <w:t xml:space="preserve">RISK ASSESSMENT  </w:t>
      </w:r>
    </w:p>
    <w:p w:rsidR="00425269" w:rsidRPr="00425269" w:rsidRDefault="00425269" w:rsidP="00425269">
      <w:pPr>
        <w:spacing w:after="176" w:line="259" w:lineRule="auto"/>
        <w:ind w:firstLine="0"/>
        <w:jc w:val="left"/>
        <w:rPr>
          <w:iCs/>
          <w:color w:val="44546A"/>
          <w:sz w:val="18"/>
        </w:rPr>
      </w:pPr>
    </w:p>
    <w:p w:rsidR="00425269" w:rsidRDefault="00425269" w:rsidP="00425269">
      <w:pPr>
        <w:pStyle w:val="ListParagraph"/>
        <w:spacing w:after="176" w:line="259" w:lineRule="auto"/>
        <w:ind w:left="1070" w:firstLine="0"/>
        <w:jc w:val="left"/>
        <w:rPr>
          <w:i/>
          <w:color w:val="44546A"/>
          <w:sz w:val="18"/>
        </w:rPr>
      </w:pPr>
    </w:p>
    <w:p w:rsidR="00425269" w:rsidRDefault="00425269" w:rsidP="00425269">
      <w:pPr>
        <w:pStyle w:val="ListParagraph"/>
        <w:spacing w:after="176" w:line="259" w:lineRule="auto"/>
        <w:ind w:left="1070" w:firstLine="0"/>
        <w:jc w:val="left"/>
      </w:pPr>
      <w:r w:rsidRPr="00425269">
        <w:rPr>
          <w:i/>
          <w:color w:val="44546A"/>
          <w:sz w:val="18"/>
        </w:rPr>
        <w:t xml:space="preserve">Table 2: Risk Assessment Matrix </w:t>
      </w:r>
    </w:p>
    <w:p w:rsidR="00286912" w:rsidRDefault="00286912" w:rsidP="00286912">
      <w:pPr>
        <w:tabs>
          <w:tab w:val="left" w:pos="4215"/>
        </w:tabs>
      </w:pPr>
      <w:r>
        <w:tab/>
      </w:r>
    </w:p>
    <w:tbl>
      <w:tblPr>
        <w:tblStyle w:val="TableGrid"/>
        <w:tblW w:w="9179" w:type="dxa"/>
        <w:tblInd w:w="18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"/>
        <w:gridCol w:w="10802"/>
      </w:tblGrid>
      <w:tr w:rsidR="00286912" w:rsidTr="001C7002">
        <w:trPr>
          <w:trHeight w:val="1927"/>
        </w:trPr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:rsidR="00286912" w:rsidRDefault="00286912" w:rsidP="001C7002">
            <w:pPr>
              <w:spacing w:after="0" w:line="259" w:lineRule="auto"/>
              <w:ind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D98D423" wp14:editId="6B0F37E6">
                      <wp:extent cx="107622" cy="474086"/>
                      <wp:effectExtent l="0" t="0" r="0" b="0"/>
                      <wp:docPr id="117364" name="Group 117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622" cy="474086"/>
                                <a:chOff x="0" y="0"/>
                                <a:chExt cx="107622" cy="474086"/>
                              </a:xfrm>
                            </wpg:grpSpPr>
                            <wps:wsp>
                              <wps:cNvPr id="4515" name="Rectangle 4515"/>
                              <wps:cNvSpPr/>
                              <wps:spPr>
                                <a:xfrm rot="-5399999">
                                  <a:off x="-227945" y="103003"/>
                                  <a:ext cx="599030" cy="1431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6912" w:rsidRDefault="00286912" w:rsidP="00286912">
                                    <w:pPr>
                                      <w:spacing w:after="160" w:line="259" w:lineRule="auto"/>
                                      <w:ind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16"/>
                                      </w:rPr>
                                      <w:t>Likelihood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16" name="Rectangle 4516"/>
                              <wps:cNvSpPr/>
                              <wps:spPr>
                                <a:xfrm rot="-5399999">
                                  <a:off x="55272" y="-63357"/>
                                  <a:ext cx="32593" cy="1431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6912" w:rsidRDefault="00286912" w:rsidP="00286912">
                                    <w:pPr>
                                      <w:spacing w:after="160" w:line="259" w:lineRule="auto"/>
                                      <w:ind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98D423" id="Group 117364" o:spid="_x0000_s1026" style="width:8.45pt;height:37.35pt;mso-position-horizontal-relative:char;mso-position-vertical-relative:line" coordsize="107622,474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">
                      <v:rect id="Rectangle 4515" o:spid="_x0000_s1027" style="position:absolute;left:-227945;top:103003;width:599030;height:1431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" filled="f" stroked="f">
                        <v:textbox inset="0,0,0,0">
                          <w:txbxContent>
                            <w:p w:rsidR="00286912" w:rsidRDefault="00286912" w:rsidP="00286912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Likelihood</w:t>
                              </w:r>
                            </w:p>
                          </w:txbxContent>
                        </v:textbox>
                      </v:rect>
                      <v:rect id="Rectangle 4516" o:spid="_x0000_s1028" style="position:absolute;left:55272;top:-63357;width:32593;height:1431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" filled="f" stroked="f">
                        <v:textbox inset="0,0,0,0">
                          <w:txbxContent>
                            <w:p w:rsidR="00286912" w:rsidRDefault="00286912" w:rsidP="00286912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3" w:type="dxa"/>
            <w:tcBorders>
              <w:top w:val="nil"/>
              <w:left w:val="nil"/>
              <w:bottom w:val="nil"/>
              <w:right w:val="nil"/>
            </w:tcBorders>
          </w:tcPr>
          <w:p w:rsidR="00425269" w:rsidRDefault="00425269" w:rsidP="00425269">
            <w:pPr>
              <w:spacing w:after="0" w:line="259" w:lineRule="auto"/>
              <w:ind w:right="4231" w:firstLine="0"/>
              <w:jc w:val="center"/>
            </w:pPr>
            <w:r>
              <w:rPr>
                <w:b/>
                <w:sz w:val="16"/>
              </w:rPr>
              <w:t>Impact</w:t>
            </w:r>
          </w:p>
          <w:p w:rsidR="00286912" w:rsidRDefault="00286912" w:rsidP="00425269">
            <w:pPr>
              <w:tabs>
                <w:tab w:val="left" w:pos="4155"/>
              </w:tabs>
              <w:spacing w:after="0" w:line="259" w:lineRule="auto"/>
              <w:ind w:left="-1849" w:right="10801" w:firstLine="0"/>
              <w:jc w:val="left"/>
            </w:pPr>
          </w:p>
          <w:tbl>
            <w:tblPr>
              <w:tblStyle w:val="TableGrid"/>
              <w:tblW w:w="8896" w:type="dxa"/>
              <w:tblInd w:w="56" w:type="dxa"/>
              <w:tblCellMar>
                <w:top w:w="68" w:type="dxa"/>
                <w:left w:w="107" w:type="dxa"/>
                <w:bottom w:w="0" w:type="dxa"/>
                <w:right w:w="69" w:type="dxa"/>
              </w:tblCellMar>
              <w:tblLook w:val="04A0" w:firstRow="1" w:lastRow="0" w:firstColumn="1" w:lastColumn="0" w:noHBand="0" w:noVBand="1"/>
            </w:tblPr>
            <w:tblGrid>
              <w:gridCol w:w="896"/>
              <w:gridCol w:w="1664"/>
              <w:gridCol w:w="1846"/>
              <w:gridCol w:w="1543"/>
              <w:gridCol w:w="1239"/>
              <w:gridCol w:w="1708"/>
            </w:tblGrid>
            <w:tr w:rsidR="00286912" w:rsidTr="00425269">
              <w:trPr>
                <w:trHeight w:val="245"/>
              </w:trPr>
              <w:tc>
                <w:tcPr>
                  <w:tcW w:w="896" w:type="dxa"/>
                  <w:tcBorders>
                    <w:top w:val="single" w:sz="4" w:space="0" w:color="A8D08D"/>
                    <w:left w:val="single" w:sz="4" w:space="0" w:color="000000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</w:tcPr>
                <w:p w:rsidR="00286912" w:rsidRDefault="00286912" w:rsidP="001C7002">
                  <w:pPr>
                    <w:spacing w:after="0" w:line="259" w:lineRule="auto"/>
                    <w:ind w:firstLine="0"/>
                    <w:jc w:val="left"/>
                  </w:pPr>
                  <w:r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664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</w:tcPr>
                <w:p w:rsidR="00286912" w:rsidRDefault="00286912" w:rsidP="001C7002">
                  <w:pPr>
                    <w:spacing w:after="0" w:line="259" w:lineRule="auto"/>
                    <w:ind w:right="42" w:firstLine="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 xml:space="preserve">INSIGINIFICANT </w:t>
                  </w:r>
                </w:p>
              </w:tc>
              <w:tc>
                <w:tcPr>
                  <w:tcW w:w="1846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</w:tcPr>
                <w:p w:rsidR="00286912" w:rsidRDefault="00286912" w:rsidP="001C7002">
                  <w:pPr>
                    <w:spacing w:after="0" w:line="259" w:lineRule="auto"/>
                    <w:ind w:right="40" w:firstLine="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 xml:space="preserve">MINOR </w:t>
                  </w:r>
                </w:p>
              </w:tc>
              <w:tc>
                <w:tcPr>
                  <w:tcW w:w="1543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</w:tcPr>
                <w:p w:rsidR="00286912" w:rsidRDefault="00286912" w:rsidP="001C7002">
                  <w:pPr>
                    <w:spacing w:after="0" w:line="259" w:lineRule="auto"/>
                    <w:ind w:right="41" w:firstLine="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 xml:space="preserve">SIGNIFICANT </w:t>
                  </w:r>
                </w:p>
              </w:tc>
              <w:tc>
                <w:tcPr>
                  <w:tcW w:w="1239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</w:tcPr>
                <w:p w:rsidR="00286912" w:rsidRDefault="00286912" w:rsidP="001C7002">
                  <w:pPr>
                    <w:spacing w:after="0" w:line="259" w:lineRule="auto"/>
                    <w:ind w:right="32" w:firstLine="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 xml:space="preserve">MAJOR </w:t>
                  </w:r>
                </w:p>
              </w:tc>
              <w:tc>
                <w:tcPr>
                  <w:tcW w:w="1708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</w:tcPr>
                <w:p w:rsidR="00286912" w:rsidRDefault="00286912" w:rsidP="001C7002">
                  <w:pPr>
                    <w:spacing w:after="0" w:line="259" w:lineRule="auto"/>
                    <w:ind w:right="34" w:firstLine="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 xml:space="preserve">SEVERE </w:t>
                  </w:r>
                </w:p>
              </w:tc>
            </w:tr>
            <w:tr w:rsidR="00286912" w:rsidTr="00425269">
              <w:trPr>
                <w:trHeight w:val="482"/>
              </w:trPr>
              <w:tc>
                <w:tcPr>
                  <w:tcW w:w="896" w:type="dxa"/>
                  <w:tcBorders>
                    <w:top w:val="single" w:sz="4" w:space="0" w:color="A8D08D"/>
                    <w:left w:val="single" w:sz="4" w:space="0" w:color="000000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  <w:vAlign w:val="center"/>
                </w:tcPr>
                <w:p w:rsidR="00286912" w:rsidRDefault="00286912" w:rsidP="001C7002">
                  <w:pPr>
                    <w:spacing w:after="0" w:line="259" w:lineRule="auto"/>
                    <w:ind w:firstLine="0"/>
                    <w:jc w:val="left"/>
                  </w:pPr>
                  <w:r>
                    <w:rPr>
                      <w:b/>
                      <w:color w:val="FFFFFF"/>
                      <w:sz w:val="16"/>
                    </w:rPr>
                    <w:t xml:space="preserve">LIKELY </w:t>
                  </w:r>
                </w:p>
              </w:tc>
              <w:tc>
                <w:tcPr>
                  <w:tcW w:w="1664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1F4E79" w:themeFill="accent1" w:themeFillShade="80"/>
                </w:tcPr>
                <w:p w:rsidR="00286912" w:rsidRPr="00286912" w:rsidRDefault="00286912" w:rsidP="001C7002">
                  <w:pPr>
                    <w:spacing w:after="23" w:line="259" w:lineRule="auto"/>
                    <w:ind w:right="42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Temporary Staff </w:t>
                  </w:r>
                </w:p>
                <w:p w:rsidR="00286912" w:rsidRPr="00286912" w:rsidRDefault="00286912" w:rsidP="001C7002">
                  <w:pPr>
                    <w:spacing w:after="0" w:line="259" w:lineRule="auto"/>
                    <w:ind w:right="35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Shortage </w:t>
                  </w:r>
                </w:p>
              </w:tc>
              <w:tc>
                <w:tcPr>
                  <w:tcW w:w="1846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2060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right="38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User Adoption </w:t>
                  </w:r>
                </w:p>
              </w:tc>
              <w:tc>
                <w:tcPr>
                  <w:tcW w:w="1543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B050"/>
                </w:tcPr>
                <w:p w:rsidR="00286912" w:rsidRPr="00286912" w:rsidRDefault="00286912" w:rsidP="001C7002">
                  <w:pPr>
                    <w:spacing w:after="23" w:line="259" w:lineRule="auto"/>
                    <w:ind w:right="42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Technological </w:t>
                  </w:r>
                </w:p>
                <w:p w:rsidR="00286912" w:rsidRPr="00286912" w:rsidRDefault="00286912" w:rsidP="001C7002">
                  <w:pPr>
                    <w:spacing w:after="0" w:line="259" w:lineRule="auto"/>
                    <w:ind w:right="36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Challenges </w:t>
                  </w:r>
                </w:p>
              </w:tc>
              <w:tc>
                <w:tcPr>
                  <w:tcW w:w="1239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D0D0D" w:themeFill="text1" w:themeFillTint="F2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left="2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08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D0D0D" w:themeFill="text1" w:themeFillTint="F2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left="2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286912" w:rsidTr="00425269">
              <w:trPr>
                <w:trHeight w:val="719"/>
              </w:trPr>
              <w:tc>
                <w:tcPr>
                  <w:tcW w:w="896" w:type="dxa"/>
                  <w:tcBorders>
                    <w:top w:val="single" w:sz="4" w:space="0" w:color="A8D08D"/>
                    <w:left w:val="single" w:sz="4" w:space="0" w:color="000000"/>
                    <w:bottom w:val="single" w:sz="4" w:space="0" w:color="A8D08D"/>
                    <w:right w:val="single" w:sz="4" w:space="0" w:color="A8D08D"/>
                  </w:tcBorders>
                  <w:shd w:val="clear" w:color="auto" w:fill="4472C4" w:themeFill="accent5"/>
                  <w:vAlign w:val="center"/>
                </w:tcPr>
                <w:p w:rsidR="00286912" w:rsidRDefault="00286912" w:rsidP="001C7002">
                  <w:pPr>
                    <w:spacing w:after="0" w:line="259" w:lineRule="auto"/>
                    <w:ind w:firstLine="0"/>
                    <w:jc w:val="left"/>
                  </w:pPr>
                  <w:r>
                    <w:rPr>
                      <w:b/>
                      <w:color w:val="FFFFFF"/>
                      <w:sz w:val="16"/>
                    </w:rPr>
                    <w:t xml:space="preserve">POSSIBLE </w:t>
                  </w:r>
                </w:p>
              </w:tc>
              <w:tc>
                <w:tcPr>
                  <w:tcW w:w="1664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B0F0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846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1F4E79" w:themeFill="accent1" w:themeFillShade="80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right="1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3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2060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Resource Constraints </w:t>
                  </w:r>
                </w:p>
              </w:tc>
              <w:tc>
                <w:tcPr>
                  <w:tcW w:w="1239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B050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left="2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08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D0D0D" w:themeFill="text1" w:themeFillTint="F2"/>
                </w:tcPr>
                <w:p w:rsidR="00286912" w:rsidRPr="00286912" w:rsidRDefault="00286912" w:rsidP="001C7002">
                  <w:pPr>
                    <w:spacing w:after="23" w:line="259" w:lineRule="auto"/>
                    <w:ind w:right="38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Regulatory </w:t>
                  </w:r>
                </w:p>
                <w:p w:rsidR="00286912" w:rsidRPr="00286912" w:rsidRDefault="00286912" w:rsidP="001C7002">
                  <w:pPr>
                    <w:spacing w:after="23" w:line="259" w:lineRule="auto"/>
                    <w:ind w:right="34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Compliance </w:t>
                  </w:r>
                </w:p>
                <w:p w:rsidR="00286912" w:rsidRPr="00286912" w:rsidRDefault="00286912" w:rsidP="001C7002">
                  <w:pPr>
                    <w:spacing w:after="0" w:line="259" w:lineRule="auto"/>
                    <w:ind w:right="36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Failure </w:t>
                  </w:r>
                </w:p>
              </w:tc>
            </w:tr>
            <w:tr w:rsidR="00286912" w:rsidTr="00425269">
              <w:trPr>
                <w:trHeight w:val="481"/>
              </w:trPr>
              <w:tc>
                <w:tcPr>
                  <w:tcW w:w="896" w:type="dxa"/>
                  <w:tcBorders>
                    <w:top w:val="single" w:sz="4" w:space="0" w:color="A8D08D"/>
                    <w:left w:val="single" w:sz="4" w:space="0" w:color="000000"/>
                    <w:bottom w:val="single" w:sz="4" w:space="0" w:color="000000"/>
                    <w:right w:val="single" w:sz="4" w:space="0" w:color="A8D08D"/>
                  </w:tcBorders>
                  <w:shd w:val="clear" w:color="auto" w:fill="4472C4" w:themeFill="accent5"/>
                  <w:vAlign w:val="center"/>
                </w:tcPr>
                <w:p w:rsidR="00286912" w:rsidRDefault="00286912" w:rsidP="001C7002">
                  <w:pPr>
                    <w:spacing w:after="0" w:line="259" w:lineRule="auto"/>
                    <w:ind w:firstLine="0"/>
                    <w:jc w:val="left"/>
                  </w:pPr>
                  <w:r>
                    <w:rPr>
                      <w:b/>
                      <w:color w:val="FFFFFF"/>
                      <w:sz w:val="16"/>
                    </w:rPr>
                    <w:t xml:space="preserve">UNLIKELY </w:t>
                  </w:r>
                </w:p>
              </w:tc>
              <w:tc>
                <w:tcPr>
                  <w:tcW w:w="1664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B0F0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846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B0F0"/>
                </w:tcPr>
                <w:p w:rsidR="00286912" w:rsidRPr="00286912" w:rsidRDefault="00286912" w:rsidP="001C7002">
                  <w:pPr>
                    <w:spacing w:after="23" w:line="259" w:lineRule="auto"/>
                    <w:ind w:right="35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>Dependency on Third-</w:t>
                  </w:r>
                </w:p>
                <w:p w:rsidR="00286912" w:rsidRPr="00286912" w:rsidRDefault="00286912" w:rsidP="001C7002">
                  <w:pPr>
                    <w:spacing w:after="0" w:line="259" w:lineRule="auto"/>
                    <w:ind w:right="39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Party Services </w:t>
                  </w:r>
                </w:p>
              </w:tc>
              <w:tc>
                <w:tcPr>
                  <w:tcW w:w="1543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1F4E79" w:themeFill="accent1" w:themeFillShade="80"/>
                  <w:vAlign w:val="center"/>
                </w:tcPr>
                <w:p w:rsidR="00286912" w:rsidRPr="00286912" w:rsidRDefault="00286912" w:rsidP="001C7002">
                  <w:pPr>
                    <w:spacing w:after="0" w:line="259" w:lineRule="auto"/>
                    <w:ind w:right="1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239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2060"/>
                </w:tcPr>
                <w:p w:rsidR="00286912" w:rsidRPr="00286912" w:rsidRDefault="00286912" w:rsidP="001C7002">
                  <w:pPr>
                    <w:spacing w:after="0" w:line="259" w:lineRule="auto"/>
                    <w:ind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Platform Downtime </w:t>
                  </w:r>
                </w:p>
              </w:tc>
              <w:tc>
                <w:tcPr>
                  <w:tcW w:w="1708" w:type="dxa"/>
                  <w:tcBorders>
                    <w:top w:val="single" w:sz="4" w:space="0" w:color="A8D08D"/>
                    <w:left w:val="single" w:sz="4" w:space="0" w:color="A8D08D"/>
                    <w:bottom w:val="single" w:sz="4" w:space="0" w:color="A8D08D"/>
                    <w:right w:val="single" w:sz="4" w:space="0" w:color="A8D08D"/>
                  </w:tcBorders>
                  <w:shd w:val="clear" w:color="auto" w:fill="00B050"/>
                </w:tcPr>
                <w:p w:rsidR="00286912" w:rsidRPr="00286912" w:rsidRDefault="00286912" w:rsidP="001C7002">
                  <w:pPr>
                    <w:spacing w:after="23" w:line="259" w:lineRule="auto"/>
                    <w:ind w:right="41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Data Security and </w:t>
                  </w:r>
                </w:p>
                <w:p w:rsidR="00286912" w:rsidRPr="00286912" w:rsidRDefault="00286912" w:rsidP="001C7002">
                  <w:pPr>
                    <w:spacing w:after="0" w:line="259" w:lineRule="auto"/>
                    <w:ind w:right="34" w:firstLine="0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286912">
                    <w:rPr>
                      <w:b/>
                      <w:color w:val="FFFFFF" w:themeColor="background1"/>
                      <w:sz w:val="20"/>
                      <w:szCs w:val="20"/>
                    </w:rPr>
                    <w:t xml:space="preserve">Privacy failure </w:t>
                  </w:r>
                </w:p>
              </w:tc>
            </w:tr>
          </w:tbl>
          <w:p w:rsidR="00286912" w:rsidRDefault="00286912" w:rsidP="001C7002">
            <w:pPr>
              <w:spacing w:after="160" w:line="259" w:lineRule="auto"/>
              <w:ind w:firstLine="0"/>
              <w:jc w:val="left"/>
            </w:pPr>
          </w:p>
        </w:tc>
      </w:tr>
    </w:tbl>
    <w:p w:rsidR="00286912" w:rsidRPr="00286912" w:rsidRDefault="00286912" w:rsidP="00286912">
      <w:pPr>
        <w:tabs>
          <w:tab w:val="left" w:pos="4215"/>
        </w:tabs>
      </w:pPr>
    </w:p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286912"/>
    <w:p w:rsidR="00286912" w:rsidRPr="00286912" w:rsidRDefault="00286912" w:rsidP="00553008">
      <w:pPr>
        <w:ind w:firstLine="0"/>
      </w:pPr>
    </w:p>
    <w:p w:rsidR="00872430" w:rsidRPr="00286912" w:rsidRDefault="00872430" w:rsidP="00553008">
      <w:pPr>
        <w:ind w:firstLine="0"/>
      </w:pPr>
      <w:bookmarkStart w:id="0" w:name="_GoBack"/>
      <w:bookmarkEnd w:id="0"/>
    </w:p>
    <w:sectPr w:rsidR="00872430" w:rsidRPr="0028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AEB" w:rsidRDefault="006B3AEB" w:rsidP="00286912">
      <w:pPr>
        <w:spacing w:after="0" w:line="240" w:lineRule="auto"/>
      </w:pPr>
      <w:r>
        <w:separator/>
      </w:r>
    </w:p>
  </w:endnote>
  <w:endnote w:type="continuationSeparator" w:id="0">
    <w:p w:rsidR="006B3AEB" w:rsidRDefault="006B3AEB" w:rsidP="0028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AEB" w:rsidRDefault="006B3AEB">
      <w:pPr>
        <w:pStyle w:val="Footer"/>
      </w:pPr>
    </w:p>
    <w:p w:rsidR="006B3AEB" w:rsidRDefault="006B3AEB"/>
    <w:p w:rsidR="006B3AEB" w:rsidRDefault="006B3AEB">
      <w:pPr>
        <w:pStyle w:val="Header"/>
      </w:pPr>
    </w:p>
    <w:p w:rsidR="006B3AEB" w:rsidRDefault="006B3AEB"/>
    <w:p w:rsidR="006B3AEB" w:rsidRDefault="006B3AEB">
      <w:pPr>
        <w:pStyle w:val="Footer"/>
      </w:pPr>
    </w:p>
    <w:p w:rsidR="006B3AEB" w:rsidRDefault="006B3AEB"/>
    <w:p w:rsidR="006B3AEB" w:rsidRDefault="006B3AEB">
      <w:pPr>
        <w:pStyle w:val="Footer"/>
      </w:pPr>
    </w:p>
    <w:p w:rsidR="006B3AEB" w:rsidRDefault="006B3AEB"/>
    <w:p w:rsidR="006B3AEB" w:rsidRDefault="006B3AEB">
      <w:pPr>
        <w:pStyle w:val="Header"/>
      </w:pPr>
    </w:p>
    <w:p w:rsidR="006B3AEB" w:rsidRDefault="006B3AEB"/>
    <w:p w:rsidR="006B3AEB" w:rsidRDefault="006B3AEB">
      <w:pPr>
        <w:pStyle w:val="Footer"/>
      </w:pPr>
    </w:p>
    <w:p w:rsidR="006B3AEB" w:rsidRDefault="006B3AEB"/>
    <w:p w:rsidR="006B3AEB" w:rsidRDefault="006B3AEB">
      <w:pPr>
        <w:pStyle w:val="Header"/>
      </w:pPr>
    </w:p>
    <w:p w:rsidR="006B3AEB" w:rsidRDefault="006B3AEB"/>
    <w:p w:rsidR="006B3AEB" w:rsidRDefault="006B3AEB">
      <w:pPr>
        <w:pStyle w:val="Footer"/>
      </w:pPr>
    </w:p>
    <w:p w:rsidR="006B3AEB" w:rsidRDefault="006B3AEB"/>
    <w:p w:rsidR="006B3AEB" w:rsidRDefault="006B3AEB">
      <w:pPr>
        <w:pStyle w:val="Footer"/>
      </w:pPr>
    </w:p>
    <w:p w:rsidR="006B3AEB" w:rsidRDefault="006B3AEB"/>
    <w:p w:rsidR="006B3AEB" w:rsidRDefault="006B3AEB">
      <w:pPr>
        <w:pStyle w:val="Header"/>
      </w:pPr>
    </w:p>
    <w:p w:rsidR="006B3AEB" w:rsidRDefault="006B3AEB"/>
    <w:p w:rsidR="006B3AEB" w:rsidRDefault="006B3AEB" w:rsidP="00286912">
      <w:pPr>
        <w:spacing w:after="0" w:line="240" w:lineRule="auto"/>
      </w:pPr>
      <w:r>
        <w:separator/>
      </w:r>
    </w:p>
  </w:footnote>
  <w:footnote w:type="continuationSeparator" w:id="0">
    <w:p w:rsidR="006B3AEB" w:rsidRDefault="006B3AEB" w:rsidP="00286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E0968"/>
    <w:multiLevelType w:val="hybridMultilevel"/>
    <w:tmpl w:val="281C2DA6"/>
    <w:lvl w:ilvl="0" w:tplc="40EE4896">
      <w:numFmt w:val="bullet"/>
      <w:lvlText w:val="-"/>
      <w:lvlJc w:val="left"/>
      <w:pPr>
        <w:ind w:left="10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CDF"/>
    <w:rsid w:val="00286912"/>
    <w:rsid w:val="00425269"/>
    <w:rsid w:val="00553008"/>
    <w:rsid w:val="006B3AEB"/>
    <w:rsid w:val="006F3BC2"/>
    <w:rsid w:val="00725165"/>
    <w:rsid w:val="00872430"/>
    <w:rsid w:val="00B8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C486"/>
  <w15:chartTrackingRefBased/>
  <w15:docId w15:val="{946AA25E-4382-4686-8700-05455702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6912"/>
    <w:pPr>
      <w:spacing w:after="161" w:line="296" w:lineRule="auto"/>
      <w:ind w:firstLine="7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869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912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8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912"/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86912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28691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tech</dc:creator>
  <cp:keywords/>
  <dc:description/>
  <cp:lastModifiedBy>city tech</cp:lastModifiedBy>
  <cp:revision>5</cp:revision>
  <dcterms:created xsi:type="dcterms:W3CDTF">2024-12-07T20:13:00Z</dcterms:created>
  <dcterms:modified xsi:type="dcterms:W3CDTF">2024-12-07T20:28:00Z</dcterms:modified>
</cp:coreProperties>
</file>