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7DE5" w:rsidRDefault="00EC340E" w:rsidP="00EC340E">
      <w:pPr>
        <w:pStyle w:val="ListParagraph"/>
        <w:numPr>
          <w:ilvl w:val="0"/>
          <w:numId w:val="1"/>
        </w:numPr>
      </w:pPr>
      <w:r>
        <w:t>QUALITY ASSURANCE PLAN</w:t>
      </w:r>
    </w:p>
    <w:p w:rsidR="00621337" w:rsidRDefault="00621337" w:rsidP="00621337">
      <w:pPr>
        <w:pStyle w:val="ListParagraph"/>
      </w:pPr>
    </w:p>
    <w:p w:rsidR="00621337" w:rsidRDefault="00621337" w:rsidP="00621337">
      <w:pPr>
        <w:pStyle w:val="ListParagraph"/>
        <w:numPr>
          <w:ilvl w:val="0"/>
          <w:numId w:val="1"/>
        </w:numPr>
      </w:pPr>
      <w:r>
        <w:t xml:space="preserve">Automated testing </w:t>
      </w:r>
    </w:p>
    <w:p w:rsidR="00EC340E" w:rsidRDefault="00621337" w:rsidP="00621337">
      <w:pPr>
        <w:pStyle w:val="ListParagraph"/>
      </w:pPr>
      <w:r>
        <w:t xml:space="preserve">In the Platform the AT </w:t>
      </w:r>
      <w:r>
        <w:t xml:space="preserve">is a cornerstone of </w:t>
      </w:r>
      <w:proofErr w:type="spellStart"/>
      <w:r>
        <w:t>Semsary’s</w:t>
      </w:r>
      <w:proofErr w:type="spellEnd"/>
      <w:r>
        <w:t xml:space="preserve"> QA process, focusing on unit and integration testing. Unit testing involves the creation of detailed tests for individual components, such as functions and methods, which are executed in isolation to maintain code integrity.</w:t>
      </w:r>
      <w:r w:rsidRPr="00621337">
        <w:t xml:space="preserve"> </w:t>
      </w:r>
      <w:r>
        <w:t>Developers write detailed tests for individual components, functions, and methods in isolation. These tests are executed automatically with each code modification, ensuring changes do not disrupt existing functionality. Any code changes trigger automated execution of these tests, quickly identifying and resolving potential bugs. Integration testing, on the other hand, validates the interactions between various modules and components, ensuring smooth communication and proper functionality across the system. Tools like Jest and Postman are employed to verify the compatibility and behavior of integrated components. Automated tests are seamlessly integrated into the platform's CI/CD pipelines, allowing each code commit or deployment to trigger immediate testing, providing early detection of any regressions or inconsistencies.</w:t>
      </w:r>
      <w:r w:rsidRPr="00621337">
        <w:t xml:space="preserve"> </w:t>
      </w:r>
      <w:r>
        <w:t>Developers receive immediate alerts about any failures.</w:t>
      </w:r>
    </w:p>
    <w:p w:rsidR="00621337" w:rsidRDefault="00621337" w:rsidP="00621337">
      <w:pPr>
        <w:pStyle w:val="ListParagraph"/>
      </w:pPr>
    </w:p>
    <w:p w:rsidR="00621337" w:rsidRDefault="00621337" w:rsidP="00621337">
      <w:pPr>
        <w:pStyle w:val="ListParagraph"/>
        <w:numPr>
          <w:ilvl w:val="0"/>
          <w:numId w:val="1"/>
        </w:numPr>
      </w:pPr>
      <w:r>
        <w:t xml:space="preserve">Manual testing </w:t>
      </w:r>
    </w:p>
    <w:p w:rsidR="00621337" w:rsidRDefault="00621337" w:rsidP="00621337">
      <w:pPr>
        <w:pStyle w:val="ListParagraph"/>
      </w:pPr>
      <w:r>
        <w:t>Manual testing complements automated testing by focusing on exploratory and usability testing. Exploratory testing allows testers to navigate the platform organically, simulating real-world scenarios to uncover hidden defects and unexpected behaviors. This unscripted approach ensures that potential issues missed by automated tests are identified and addressed. Usability testing evaluates the platform's interface, navigation, and user-friendliness by simulating user journeys. Feedback collected during these tests is used to refine the platform's design, aligning it more closely with user expectations and improving the overall user experience.</w:t>
      </w:r>
    </w:p>
    <w:p w:rsidR="000B194B" w:rsidRDefault="000B194B" w:rsidP="00621337">
      <w:pPr>
        <w:pStyle w:val="ListParagraph"/>
      </w:pPr>
    </w:p>
    <w:p w:rsidR="000B194B" w:rsidRDefault="000B194B" w:rsidP="000B194B">
      <w:pPr>
        <w:pStyle w:val="ListParagraph"/>
        <w:numPr>
          <w:ilvl w:val="0"/>
          <w:numId w:val="1"/>
        </w:numPr>
      </w:pPr>
      <w:r>
        <w:t xml:space="preserve">Regression testing </w:t>
      </w:r>
    </w:p>
    <w:p w:rsidR="000B194B" w:rsidRDefault="000B194B" w:rsidP="000B194B">
      <w:pPr>
        <w:pStyle w:val="ListParagraph"/>
      </w:pPr>
      <w:r>
        <w:t xml:space="preserve">It </w:t>
      </w:r>
      <w:r>
        <w:t>is critical to maintaining the stability and reliability of the Semsary platform. This phase ensures that recent updates or changes do not adversely affect the platform’s existing functionality. A selective suite of critical test cases, focusing on high-impact areas such as the booking system, user authentication, and payment processing, is executed automatically after each deployment. These regression tests are integrated into the CI/CD pipeline, with results compared against baseline outcomes to detect any deviations or inconsistencies. By prioritizing high-risk scenarios, the platform ensures continuous functionality while accommodating changes.</w:t>
      </w:r>
    </w:p>
    <w:p w:rsidR="000B194B" w:rsidRDefault="000B194B" w:rsidP="000B194B">
      <w:pPr>
        <w:pStyle w:val="ListParagraph"/>
      </w:pPr>
    </w:p>
    <w:p w:rsidR="000B194B" w:rsidRDefault="000B194B" w:rsidP="000B194B">
      <w:pPr>
        <w:pStyle w:val="ListParagraph"/>
        <w:numPr>
          <w:ilvl w:val="0"/>
          <w:numId w:val="1"/>
        </w:numPr>
      </w:pPr>
      <w:r>
        <w:t xml:space="preserve">Performance testing </w:t>
      </w:r>
    </w:p>
    <w:p w:rsidR="000B194B" w:rsidRDefault="000B194B" w:rsidP="000B194B">
      <w:pPr>
        <w:pStyle w:val="ListParagraph"/>
      </w:pPr>
      <w:r>
        <w:t xml:space="preserve">It </w:t>
      </w:r>
      <w:r>
        <w:t>ensures that the Semsary platform is scalable, robust, and reliable under various load conditions. Load testing simulates expected user behavior to evaluate the platform's response times, resource utilization, and overall performance during regular operations. Automated tools are used to monitor key metrics like throughput and latency. Stress testing complements this by subjecting the system to extreme loads, identifying its breaking points, and observing recovery behavior after stress conditions are removed. This approach ensures the platform remains stable and performs optimally even during high-demand scenarios.</w:t>
      </w:r>
    </w:p>
    <w:p w:rsidR="000B194B" w:rsidRDefault="000B194B" w:rsidP="000B194B">
      <w:pPr>
        <w:pStyle w:val="ListParagraph"/>
        <w:numPr>
          <w:ilvl w:val="0"/>
          <w:numId w:val="1"/>
        </w:numPr>
      </w:pPr>
      <w:r>
        <w:lastRenderedPageBreak/>
        <w:t xml:space="preserve">Security testing </w:t>
      </w:r>
    </w:p>
    <w:p w:rsidR="000B194B" w:rsidRDefault="000B194B" w:rsidP="000B194B">
      <w:pPr>
        <w:pStyle w:val="ListParagraph"/>
      </w:pPr>
      <w:r>
        <w:t xml:space="preserve">It </w:t>
      </w:r>
      <w:r>
        <w:t>is a critical aspect of the QA process, focusing on protecting the platform against vulnerabilities and ensuring data confidentiality. Vulnerability scanning is conducted using automated tools to systematically identify weaknesses, such as misconfigurations or outdated components, which are then prioritized and mitigated. Additionally, penetration testing simulates real-world cyberattacks to identify potential entry points for unauthorized access. This testing, performed by skilled security professionals, assesses the resilience of authentication mechanisms, payment systems, and data storage. By addressing identified threats promptly, Semsary ensures a secure environment for its users.</w:t>
      </w:r>
    </w:p>
    <w:p w:rsidR="000B194B" w:rsidRDefault="000B194B" w:rsidP="000B194B">
      <w:pPr>
        <w:pStyle w:val="ListParagraph"/>
      </w:pPr>
    </w:p>
    <w:p w:rsidR="000B194B" w:rsidRDefault="000B194B" w:rsidP="000B194B">
      <w:pPr>
        <w:pStyle w:val="ListParagraph"/>
      </w:pPr>
      <w:r>
        <w:t>This structured quality assurance plan ensures that Semsary consistently delivers a reliable, secure, and user-friendly experience, aligning with its mission to provide transparency, trust, and convenience for its users.</w:t>
      </w:r>
      <w:bookmarkStart w:id="0" w:name="_GoBack"/>
      <w:bookmarkEnd w:id="0"/>
    </w:p>
    <w:sectPr w:rsidR="000B19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14411E1"/>
    <w:multiLevelType w:val="hybridMultilevel"/>
    <w:tmpl w:val="2E36407A"/>
    <w:lvl w:ilvl="0" w:tplc="D012E4C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7612"/>
    <w:rsid w:val="000B194B"/>
    <w:rsid w:val="00621337"/>
    <w:rsid w:val="006B7612"/>
    <w:rsid w:val="009D7DE5"/>
    <w:rsid w:val="00EC34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AE703"/>
  <w15:chartTrackingRefBased/>
  <w15:docId w15:val="{DC28BFF9-0E46-4A42-9C70-1173C45B7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34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5318739">
      <w:bodyDiv w:val="1"/>
      <w:marLeft w:val="0"/>
      <w:marRight w:val="0"/>
      <w:marTop w:val="0"/>
      <w:marBottom w:val="0"/>
      <w:divBdr>
        <w:top w:val="none" w:sz="0" w:space="0" w:color="auto"/>
        <w:left w:val="none" w:sz="0" w:space="0" w:color="auto"/>
        <w:bottom w:val="none" w:sz="0" w:space="0" w:color="auto"/>
        <w:right w:val="none" w:sz="0" w:space="0" w:color="auto"/>
      </w:divBdr>
      <w:divsChild>
        <w:div w:id="818696122">
          <w:marLeft w:val="0"/>
          <w:marRight w:val="0"/>
          <w:marTop w:val="0"/>
          <w:marBottom w:val="0"/>
          <w:divBdr>
            <w:top w:val="none" w:sz="0" w:space="0" w:color="auto"/>
            <w:left w:val="none" w:sz="0" w:space="0" w:color="auto"/>
            <w:bottom w:val="none" w:sz="0" w:space="0" w:color="auto"/>
            <w:right w:val="none" w:sz="0" w:space="0" w:color="auto"/>
          </w:divBdr>
          <w:divsChild>
            <w:div w:id="385178575">
              <w:marLeft w:val="0"/>
              <w:marRight w:val="0"/>
              <w:marTop w:val="0"/>
              <w:marBottom w:val="0"/>
              <w:divBdr>
                <w:top w:val="none" w:sz="0" w:space="0" w:color="auto"/>
                <w:left w:val="none" w:sz="0" w:space="0" w:color="auto"/>
                <w:bottom w:val="none" w:sz="0" w:space="0" w:color="auto"/>
                <w:right w:val="none" w:sz="0" w:space="0" w:color="auto"/>
              </w:divBdr>
              <w:divsChild>
                <w:div w:id="73400691">
                  <w:marLeft w:val="0"/>
                  <w:marRight w:val="0"/>
                  <w:marTop w:val="0"/>
                  <w:marBottom w:val="0"/>
                  <w:divBdr>
                    <w:top w:val="none" w:sz="0" w:space="0" w:color="auto"/>
                    <w:left w:val="none" w:sz="0" w:space="0" w:color="auto"/>
                    <w:bottom w:val="none" w:sz="0" w:space="0" w:color="auto"/>
                    <w:right w:val="none" w:sz="0" w:space="0" w:color="auto"/>
                  </w:divBdr>
                  <w:divsChild>
                    <w:div w:id="709381436">
                      <w:marLeft w:val="0"/>
                      <w:marRight w:val="0"/>
                      <w:marTop w:val="0"/>
                      <w:marBottom w:val="0"/>
                      <w:divBdr>
                        <w:top w:val="none" w:sz="0" w:space="0" w:color="auto"/>
                        <w:left w:val="none" w:sz="0" w:space="0" w:color="auto"/>
                        <w:bottom w:val="none" w:sz="0" w:space="0" w:color="auto"/>
                        <w:right w:val="none" w:sz="0" w:space="0" w:color="auto"/>
                      </w:divBdr>
                      <w:divsChild>
                        <w:div w:id="659894720">
                          <w:marLeft w:val="0"/>
                          <w:marRight w:val="0"/>
                          <w:marTop w:val="0"/>
                          <w:marBottom w:val="0"/>
                          <w:divBdr>
                            <w:top w:val="none" w:sz="0" w:space="0" w:color="auto"/>
                            <w:left w:val="none" w:sz="0" w:space="0" w:color="auto"/>
                            <w:bottom w:val="none" w:sz="0" w:space="0" w:color="auto"/>
                            <w:right w:val="none" w:sz="0" w:space="0" w:color="auto"/>
                          </w:divBdr>
                          <w:divsChild>
                            <w:div w:id="140957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2</Pages>
  <Words>618</Words>
  <Characters>3527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city tech</dc:creator>
  <cp:keywords/>
  <dc:description/>
  <cp:lastModifiedBy>city tech</cp:lastModifiedBy>
  <cp:revision>2</cp:revision>
  <dcterms:created xsi:type="dcterms:W3CDTF">2024-12-10T09:34:00Z</dcterms:created>
  <dcterms:modified xsi:type="dcterms:W3CDTF">2024-12-10T10:42:00Z</dcterms:modified>
</cp:coreProperties>
</file>