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Запросы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C:\Users\admin&gt;mysql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example;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`users`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`id` bigint unsigned NOT NULL AUTO_INCREMENT,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`name`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UNIQUE KEY `name` (`name`)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C:\Users\admin&gt;mysql example &gt; example.sql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C:\Users\admin&gt;dir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C:\Users\admin&gt;exit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C:\Users\admin&gt;mysql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C:\Users\admin&gt;CREATE DATABASE sample;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C:\Users\admin&gt;exit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C:\Users\admin&gt;mysql -u root -p sample &lt; example.sql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C:\Users\admin&gt;mysql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sample;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 TABLES: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C:\Users\admin&gt;exit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Скрин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