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Project Aurora — Demo Script</w:t>
      </w:r>
    </w:p>
    <w:p>
      <w:pPr>
        <w:pBdr>
          <w:bottom w:val="single" w:color="000000" w:sz="10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5–8 minute walkthrough, written the way I'll actually say it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Opening (30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"Hi, I'm Daniel. For my capstone, I built a small but complete Azure pilot for a made-up retail company called Bright Retail. The idea was to cover everything from hosting a website, to a backend API, to security, cost control, and automation — all in one connected project instead of separate exercises. Let me walk you through it live."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1. Landing Page (45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[Open the static website URL in the browser]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"This is the landing page, and it's hosted straight out of Azure Blob Storage — there's no web server running behind this at all. Let me show you how fast an update goes live."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[Edit the index.html headline, re-upload, refresh the page]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"That's it — no redeploy step, it's just live."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2. Status API (45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[Open the function URL with the key in the address bar]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"This is a small serverless API — it just confirms backend services are alive. Watch what happens if I call it without the key."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[Remove the key from the URL and reload]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"Access denied — so it's not wide open to anyone. And if I check Application Insights..." [switch to Insights/Live Metrics] "...you can see that call was actually logged."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3. Ada's Restricted Access (60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"Next, I onboarded a support analyst, Ada. She needs to see what's going on but shouldn't be able to change anything."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[Switch to the incognito window signed in as Ada]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"She can browse the resource group fine — but watch what happens if she tries to create something."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[Attempt to create a resource as Ada, show the denial]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"Denied — proves the read-only access is actually enforced, not just configured and hoped for."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4. Secure File Sharing (60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"Bright Retail also needed to share a monthly report with an outside auditor, without giving them an Azure account."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[Open the SAS link, show the file downloading]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"That works because of a time-limited link. Now watch — I'm going to revoke it."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[Delete/revoke the access policy, try the same link again]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"Same link, now dead. That's instant revocation, which matters if access ever needs to be pulled quickly."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5. Cost &amp; Policy Guardrails (45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[Show the budget screen with thresholds]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"This is the spending guardrail — alerts at 80% and 100% of budget. But a budget alone doesn't stop spending, it just warns you. The real enforcement is this policy."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[Show the Allowed Locations policy, or the earlier violation screenshot]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"This one actually blocks a deployment outright if someone tries to create a resource in the wrong region."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6. Alert Email (45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"Last piece of the operational side — alerting. I've got two alert rules wired to an action group: one for Azure's own platform health, one for actions inside my own resource group, like accidental deletions."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[Show the received test email]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"This is the actual email that landed when I tested it — so the whole pipeline is proven, not just configured."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7. Automation Script (60–90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"Last thing — none of this had to be rebuilt by hand. I wrote a script, deploy-aurora.sh, that recreates the core environment straight from the Azure CLI."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[Open Cloud Shell, run: bash deploy-aurora.sh]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"Watch it create the resource group, the storage account, tag everything, and confirm what's inside — all from one command. This is the same thinking a real cloud engineer uses: don't repeat manual portal clicks, script it once and reuse it."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Closing (20 sec)</w:t>
      </w:r>
    </w:p>
    <w:p>
      <w:pPr>
        <w:spacing w:after="140" w:line="276"/>
      </w:pPr>
      <w:r>
        <w:rPr>
          <w:i w:val="false"/>
          <w:iCs w:val="false"/>
          <w:color w:val="000000"/>
          <w:sz w:val="22"/>
          <w:szCs w:val="22"/>
        </w:rPr>
        <w:t xml:space="preserve">"So that's Project Aurora — a small pilot, but it touches hosting, security, identity, cost control, monitoring, and automation, all connected in one environment. Happy to answer any questions."</w:t>
      </w:r>
    </w:p>
    <w:p>
      <w:pPr>
        <w:pStyle w:val="Heading1"/>
        <w:pBdr>
          <w:bottom w:val="single" w:color="000000" w:sz="6"/>
        </w:pBdr>
        <w:spacing w:after="160" w:before="320"/>
      </w:pPr>
      <w:r>
        <w:rPr>
          <w:b/>
          <w:bCs/>
          <w:color w:val="000000"/>
          <w:sz w:val="28"/>
          <w:szCs w:val="28"/>
        </w:rPr>
        <w:t xml:space="preserve">Notes to Myself Before Presenting</w:t>
      </w:r>
    </w:p>
    <w:p>
      <w:pPr>
        <w:spacing w:after="60"/>
        <w:ind w:left="360"/>
      </w:pPr>
      <w:r>
        <w:rPr>
          <w:color w:val="000000"/>
          <w:sz w:val="22"/>
          <w:szCs w:val="22"/>
        </w:rPr>
        <w:t xml:space="preserve">- Practice out loud at least twice with a timer — this is written to land around 6–7 minutes.</w:t>
      </w:r>
    </w:p>
    <w:p>
      <w:pPr>
        <w:spacing w:after="60"/>
        <w:ind w:left="360"/>
      </w:pPr>
      <w:r>
        <w:rPr>
          <w:color w:val="000000"/>
          <w:sz w:val="22"/>
          <w:szCs w:val="22"/>
        </w:rPr>
        <w:t xml:space="preserve">- Have the incognito window (Ada) and both browser tabs (SAS link, function URL) already open beforehand so I'm not fumbling.</w:t>
      </w:r>
    </w:p>
    <w:p>
      <w:pPr>
        <w:spacing w:after="60"/>
        <w:ind w:left="360"/>
      </w:pPr>
      <w:r>
        <w:rPr>
          <w:color w:val="000000"/>
          <w:sz w:val="22"/>
          <w:szCs w:val="22"/>
        </w:rPr>
        <w:t xml:space="preserve">- If live demo fails on the day, fall back to the recorded screen capture instead of troubleshooting live.</w:t>
      </w:r>
    </w:p>
    <w:p>
      <w:pPr>
        <w:spacing w:after="60"/>
        <w:ind w:left="360"/>
      </w:pPr>
      <w:r>
        <w:rPr>
          <w:color w:val="000000"/>
          <w:sz w:val="22"/>
          <w:szCs w:val="22"/>
        </w:rPr>
        <w:t xml:space="preserve">- Keep the tone conversational — I'm explaining what I built, not reading a report out loud.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2026-09-04T08:03:41.433Z</dcterms:created>
  <dcterms:modified xsi:type="dcterms:W3CDTF">2026-09-04T08:03:41.433Z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