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F4169" w14:textId="77777777" w:rsidR="00B4289A" w:rsidRDefault="00A46A52">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6FBD1529" w14:textId="77777777" w:rsidR="00B4289A" w:rsidRDefault="00A46A52">
      <w:pPr>
        <w:spacing w:after="60"/>
      </w:pPr>
      <w:r>
        <w:rPr>
          <w:b/>
          <w:bCs/>
          <w:color w:val="000000"/>
          <w:sz w:val="24"/>
          <w:szCs w:val="24"/>
        </w:rPr>
        <w:t>Self Review</w:t>
      </w:r>
    </w:p>
    <w:p w14:paraId="43E1B2B1" w14:textId="77777777" w:rsidR="00B4289A" w:rsidRDefault="00A46A52">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1AA88CF5" w14:textId="77777777" w:rsidR="00A46A52" w:rsidRDefault="00A46A52" w:rsidP="00A46A52">
      <w:pPr>
        <w:spacing w:line="360" w:lineRule="auto"/>
        <w:jc w:val="both"/>
        <w:rPr>
          <w:b/>
          <w:bCs/>
          <w:sz w:val="28"/>
          <w:szCs w:val="28"/>
        </w:rPr>
      </w:pPr>
    </w:p>
    <w:p w14:paraId="237AEE9E" w14:textId="77777777" w:rsidR="00A46A52" w:rsidRDefault="00A46A52" w:rsidP="00A46A52">
      <w:pPr>
        <w:spacing w:line="360" w:lineRule="auto"/>
        <w:jc w:val="both"/>
        <w:rPr>
          <w:b/>
          <w:bCs/>
          <w:sz w:val="28"/>
          <w:szCs w:val="28"/>
        </w:rPr>
      </w:pPr>
    </w:p>
    <w:p w14:paraId="44910040" w14:textId="4F344654" w:rsidR="00B4289A" w:rsidRPr="00A46A52" w:rsidRDefault="00A46A52" w:rsidP="00A46A52">
      <w:pPr>
        <w:spacing w:line="360" w:lineRule="auto"/>
        <w:jc w:val="both"/>
        <w:rPr>
          <w:b/>
          <w:bCs/>
          <w:sz w:val="28"/>
          <w:szCs w:val="28"/>
        </w:rPr>
      </w:pPr>
      <w:r w:rsidRPr="00A46A52">
        <w:rPr>
          <w:b/>
          <w:bCs/>
          <w:sz w:val="28"/>
          <w:szCs w:val="28"/>
        </w:rPr>
        <w:t>What went well</w:t>
      </w:r>
    </w:p>
    <w:p w14:paraId="09C369D3" w14:textId="77777777" w:rsidR="00B4289A" w:rsidRDefault="00A46A52" w:rsidP="00A46A52">
      <w:pPr>
        <w:pStyle w:val="ListParagraph"/>
        <w:numPr>
          <w:ilvl w:val="0"/>
          <w:numId w:val="2"/>
        </w:numPr>
        <w:spacing w:after="80" w:line="360" w:lineRule="auto"/>
        <w:jc w:val="both"/>
      </w:pPr>
      <w:r>
        <w:rPr>
          <w:color w:val="000000"/>
          <w:sz w:val="21"/>
          <w:szCs w:val="21"/>
        </w:rPr>
        <w:t>The core architecture from Session 1 held up all the way through. The resource group, network split, and NSG design I put together in Session 2 never needed to be redesigned, only checked and confirmed at the end.</w:t>
      </w:r>
    </w:p>
    <w:p w14:paraId="28BF7D93" w14:textId="77777777" w:rsidR="00B4289A" w:rsidRDefault="00A46A52" w:rsidP="00A46A52">
      <w:pPr>
        <w:pStyle w:val="ListParagraph"/>
        <w:numPr>
          <w:ilvl w:val="0"/>
          <w:numId w:val="2"/>
        </w:numPr>
        <w:spacing w:after="80" w:line="360" w:lineRule="auto"/>
        <w:jc w:val="both"/>
      </w:pPr>
      <w:r>
        <w:rPr>
          <w:color w:val="000000"/>
          <w:sz w:val="21"/>
          <w:szCs w:val="21"/>
        </w:rPr>
        <w:t>The security decisions made early, like sc</w:t>
      </w:r>
      <w:r>
        <w:rPr>
          <w:color w:val="000000"/>
          <w:sz w:val="21"/>
          <w:szCs w:val="21"/>
        </w:rPr>
        <w:t>oping RBAC roles narrowly in Session 6 and restricting RDP to a single IP in Session 2, turned out to be exactly the right calls, even when they caused me friction later, like when my own IP changed and locked me out. That friction was the design working a</w:t>
      </w:r>
      <w:r>
        <w:rPr>
          <w:color w:val="000000"/>
          <w:sz w:val="21"/>
          <w:szCs w:val="21"/>
        </w:rPr>
        <w:t>s intended, not a flaw in it.</w:t>
      </w:r>
    </w:p>
    <w:p w14:paraId="5541338A" w14:textId="77777777" w:rsidR="00B4289A" w:rsidRDefault="00A46A52" w:rsidP="00A46A52">
      <w:pPr>
        <w:pStyle w:val="ListParagraph"/>
        <w:numPr>
          <w:ilvl w:val="0"/>
          <w:numId w:val="2"/>
        </w:numPr>
        <w:spacing w:after="80" w:line="360" w:lineRule="auto"/>
        <w:jc w:val="both"/>
      </w:pPr>
      <w:r>
        <w:rPr>
          <w:color w:val="000000"/>
          <w:sz w:val="21"/>
          <w:szCs w:val="21"/>
        </w:rPr>
        <w:t>I built a genuine habit of testing before assuming something worked, checking locally before externally, running a what if before an actual deployment, verifying a saved setting actually took effect. That pattern came from ear</w:t>
      </w:r>
      <w:r>
        <w:rPr>
          <w:color w:val="000000"/>
          <w:sz w:val="21"/>
          <w:szCs w:val="21"/>
        </w:rPr>
        <w:t>ly sessions and carried through to the end.</w:t>
      </w:r>
    </w:p>
    <w:p w14:paraId="41630562" w14:textId="77777777" w:rsidR="00B4289A" w:rsidRDefault="00A46A52" w:rsidP="00A46A52">
      <w:pPr>
        <w:pStyle w:val="ListParagraph"/>
        <w:numPr>
          <w:ilvl w:val="0"/>
          <w:numId w:val="2"/>
        </w:numPr>
        <w:spacing w:after="80" w:line="360" w:lineRule="auto"/>
        <w:jc w:val="both"/>
      </w:pPr>
      <w:r>
        <w:rPr>
          <w:color w:val="000000"/>
          <w:sz w:val="21"/>
          <w:szCs w:val="21"/>
        </w:rPr>
        <w:t>When things went wrong, I generally managed to read error messages properly instead of panicking or guessing, which is really what let me solve problems like the Bicep typo in INC-010 or the runtime mismatch in I</w:t>
      </w:r>
      <w:r>
        <w:rPr>
          <w:color w:val="000000"/>
          <w:sz w:val="21"/>
          <w:szCs w:val="21"/>
        </w:rPr>
        <w:t>NC-005 without needing to start over.</w:t>
      </w:r>
    </w:p>
    <w:p w14:paraId="0ED248B0" w14:textId="77777777" w:rsidR="00B4289A" w:rsidRPr="00A46A52" w:rsidRDefault="00A46A52" w:rsidP="00A46A52">
      <w:pPr>
        <w:spacing w:line="360" w:lineRule="auto"/>
        <w:jc w:val="both"/>
        <w:rPr>
          <w:b/>
          <w:bCs/>
          <w:sz w:val="28"/>
          <w:szCs w:val="28"/>
        </w:rPr>
      </w:pPr>
      <w:r w:rsidRPr="00A46A52">
        <w:rPr>
          <w:b/>
          <w:bCs/>
          <w:sz w:val="28"/>
          <w:szCs w:val="28"/>
        </w:rPr>
        <w:t>What I would do differently</w:t>
      </w:r>
    </w:p>
    <w:p w14:paraId="343B3160" w14:textId="77777777" w:rsidR="00B4289A" w:rsidRDefault="00A46A52" w:rsidP="00A46A52">
      <w:pPr>
        <w:pStyle w:val="ListParagraph"/>
        <w:numPr>
          <w:ilvl w:val="0"/>
          <w:numId w:val="2"/>
        </w:numPr>
        <w:spacing w:after="80" w:line="360" w:lineRule="auto"/>
        <w:jc w:val="both"/>
      </w:pPr>
      <w:r>
        <w:rPr>
          <w:color w:val="000000"/>
          <w:sz w:val="21"/>
          <w:szCs w:val="21"/>
        </w:rPr>
        <w:t>The biggest gap, found honestly through my own Security Review rather than caught earlier, is that I left three demonstration resources running well past the sessions that needed them, the A</w:t>
      </w:r>
      <w:r>
        <w:rPr>
          <w:color w:val="000000"/>
          <w:sz w:val="21"/>
          <w:szCs w:val="21"/>
        </w:rPr>
        <w:t>pp Service from Session 11, the Function App from Session 12, and the SQL server from Session 9. Each session told me to clean up afterward, and I did not follow through on any of them until the resource visualizer forced me to look at the whole environmen</w:t>
      </w:r>
      <w:r>
        <w:rPr>
          <w:color w:val="000000"/>
          <w:sz w:val="21"/>
          <w:szCs w:val="21"/>
        </w:rPr>
        <w:t>t honestly.</w:t>
      </w:r>
    </w:p>
    <w:p w14:paraId="5DE1F482" w14:textId="77777777" w:rsidR="00B4289A" w:rsidRDefault="00A46A52" w:rsidP="00A46A52">
      <w:pPr>
        <w:pStyle w:val="ListParagraph"/>
        <w:numPr>
          <w:ilvl w:val="0"/>
          <w:numId w:val="2"/>
        </w:numPr>
        <w:spacing w:after="80" w:line="360" w:lineRule="auto"/>
        <w:jc w:val="both"/>
      </w:pPr>
      <w:r>
        <w:rPr>
          <w:color w:val="000000"/>
          <w:sz w:val="21"/>
          <w:szCs w:val="21"/>
        </w:rPr>
        <w:t>I made small but repeated mistakes with placeholders and typos, leaving literal placeholder text in a connection string in Session 12, and misspelling a resource group name in Session 13. Neither was a knowledge gap, both were carelessness unde</w:t>
      </w:r>
      <w:r>
        <w:rPr>
          <w:color w:val="000000"/>
          <w:sz w:val="21"/>
          <w:szCs w:val="21"/>
        </w:rPr>
        <w:t>r the pressure of a long troubleshooting session, and both cost real time to find.</w:t>
      </w:r>
    </w:p>
    <w:p w14:paraId="406E07C0" w14:textId="77777777" w:rsidR="00B4289A" w:rsidRDefault="00A46A52" w:rsidP="00A46A52">
      <w:pPr>
        <w:pStyle w:val="ListParagraph"/>
        <w:numPr>
          <w:ilvl w:val="0"/>
          <w:numId w:val="2"/>
        </w:numPr>
        <w:spacing w:after="80" w:line="360" w:lineRule="auto"/>
        <w:jc w:val="both"/>
      </w:pPr>
      <w:r>
        <w:rPr>
          <w:color w:val="000000"/>
          <w:sz w:val="21"/>
          <w:szCs w:val="21"/>
        </w:rPr>
        <w:t>I did not always check my current public IP before attempting to RDP into the VM, which caused the same category of lockout more than once across the project. This is an eas</w:t>
      </w:r>
      <w:r>
        <w:rPr>
          <w:color w:val="000000"/>
          <w:sz w:val="21"/>
          <w:szCs w:val="21"/>
        </w:rPr>
        <w:t>y habit to build and I did not build it early enough.</w:t>
      </w:r>
    </w:p>
    <w:p w14:paraId="582C3980" w14:textId="77777777" w:rsidR="00B4289A" w:rsidRDefault="00A46A52" w:rsidP="00A46A52">
      <w:pPr>
        <w:pStyle w:val="ListParagraph"/>
        <w:numPr>
          <w:ilvl w:val="0"/>
          <w:numId w:val="2"/>
        </w:numPr>
        <w:spacing w:after="80" w:line="360" w:lineRule="auto"/>
        <w:jc w:val="both"/>
      </w:pPr>
      <w:r>
        <w:rPr>
          <w:color w:val="000000"/>
          <w:sz w:val="21"/>
          <w:szCs w:val="21"/>
        </w:rPr>
        <w:t xml:space="preserve">Two resource names ended up misspelled, </w:t>
      </w:r>
      <w:proofErr w:type="spellStart"/>
      <w:r>
        <w:rPr>
          <w:color w:val="000000"/>
          <w:sz w:val="21"/>
          <w:szCs w:val="21"/>
        </w:rPr>
        <w:t>fatklens</w:t>
      </w:r>
      <w:proofErr w:type="spellEnd"/>
      <w:r>
        <w:rPr>
          <w:color w:val="000000"/>
          <w:sz w:val="21"/>
          <w:szCs w:val="21"/>
        </w:rPr>
        <w:t xml:space="preserve">-database-server and </w:t>
      </w:r>
      <w:proofErr w:type="spellStart"/>
      <w:r>
        <w:rPr>
          <w:color w:val="000000"/>
          <w:sz w:val="21"/>
          <w:szCs w:val="21"/>
        </w:rPr>
        <w:t>Faketlens</w:t>
      </w:r>
      <w:proofErr w:type="spellEnd"/>
      <w:r>
        <w:rPr>
          <w:color w:val="000000"/>
          <w:sz w:val="21"/>
          <w:szCs w:val="21"/>
        </w:rPr>
        <w:t>-app-service-plan, and I did not notice either until reviewing the full resource list at the very end. A closer check agains</w:t>
      </w:r>
      <w:r>
        <w:rPr>
          <w:color w:val="000000"/>
          <w:sz w:val="21"/>
          <w:szCs w:val="21"/>
        </w:rPr>
        <w:t>t the naming convention at the time each resource was created would have caught both immediately.</w:t>
      </w:r>
    </w:p>
    <w:p w14:paraId="2C6039CD" w14:textId="77777777" w:rsidR="00A46A52" w:rsidRDefault="00A46A52" w:rsidP="00A46A52">
      <w:pPr>
        <w:spacing w:line="360" w:lineRule="auto"/>
        <w:jc w:val="both"/>
        <w:rPr>
          <w:b/>
          <w:bCs/>
          <w:sz w:val="28"/>
          <w:szCs w:val="28"/>
        </w:rPr>
      </w:pPr>
    </w:p>
    <w:p w14:paraId="561E8911" w14:textId="77777777" w:rsidR="00A46A52" w:rsidRDefault="00A46A52" w:rsidP="00A46A52">
      <w:pPr>
        <w:spacing w:line="360" w:lineRule="auto"/>
        <w:jc w:val="both"/>
        <w:rPr>
          <w:b/>
          <w:bCs/>
          <w:sz w:val="28"/>
          <w:szCs w:val="28"/>
        </w:rPr>
      </w:pPr>
    </w:p>
    <w:p w14:paraId="33A6BACB" w14:textId="02962BE4" w:rsidR="00B4289A" w:rsidRPr="00A46A52" w:rsidRDefault="00A46A52" w:rsidP="00A46A52">
      <w:pPr>
        <w:spacing w:line="360" w:lineRule="auto"/>
        <w:jc w:val="both"/>
        <w:rPr>
          <w:b/>
          <w:bCs/>
          <w:sz w:val="28"/>
          <w:szCs w:val="28"/>
        </w:rPr>
      </w:pPr>
      <w:r w:rsidRPr="00A46A52">
        <w:rPr>
          <w:b/>
          <w:bCs/>
          <w:sz w:val="28"/>
          <w:szCs w:val="28"/>
        </w:rPr>
        <w:lastRenderedPageBreak/>
        <w:t>What I learned about myself as an engineer</w:t>
      </w:r>
    </w:p>
    <w:p w14:paraId="1E58C8AD" w14:textId="77777777" w:rsidR="00B4289A" w:rsidRDefault="00A46A52" w:rsidP="00A46A52">
      <w:pPr>
        <w:spacing w:after="160" w:line="360" w:lineRule="auto"/>
        <w:jc w:val="both"/>
      </w:pPr>
      <w:r>
        <w:rPr>
          <w:color w:val="000000"/>
          <w:sz w:val="21"/>
          <w:szCs w:val="21"/>
        </w:rPr>
        <w:t>I work well when I slow down and actually read what is in front of me, an error message, a log line, a setting's sa</w:t>
      </w:r>
      <w:r>
        <w:rPr>
          <w:color w:val="000000"/>
          <w:sz w:val="21"/>
          <w:szCs w:val="21"/>
        </w:rPr>
        <w:t>ved value, rather than assuming I already know what went wrong. Almost every incident in my Troubleshooting Log was solved that way. Where I struggle more is with repetitive administrative discipline, remembering to delete something, checking a spelling, v</w:t>
      </w:r>
      <w:r>
        <w:rPr>
          <w:color w:val="000000"/>
          <w:sz w:val="21"/>
          <w:szCs w:val="21"/>
        </w:rPr>
        <w:t>erifying a placeholder got replaced. None of those require skill, they require consistency, and that is the part of this project I am taking forward as something to actively build into my process, not just something to feel bad about missing.</w:t>
      </w:r>
    </w:p>
    <w:p w14:paraId="4F1760E6" w14:textId="77777777" w:rsidR="00B4289A" w:rsidRDefault="00A46A52" w:rsidP="00A46A52">
      <w:pPr>
        <w:spacing w:line="360" w:lineRule="auto"/>
        <w:jc w:val="both"/>
      </w:pPr>
      <w:r w:rsidRPr="00A46A52">
        <w:rPr>
          <w:b/>
          <w:bCs/>
          <w:sz w:val="28"/>
          <w:szCs w:val="28"/>
        </w:rPr>
        <w:t>How I would a</w:t>
      </w:r>
      <w:r w:rsidRPr="00A46A52">
        <w:rPr>
          <w:b/>
          <w:bCs/>
          <w:sz w:val="28"/>
          <w:szCs w:val="28"/>
        </w:rPr>
        <w:t>pproach the next project differently</w:t>
      </w:r>
    </w:p>
    <w:p w14:paraId="4EED3F68" w14:textId="77777777" w:rsidR="00B4289A" w:rsidRDefault="00A46A52" w:rsidP="00A46A52">
      <w:pPr>
        <w:pStyle w:val="ListParagraph"/>
        <w:numPr>
          <w:ilvl w:val="0"/>
          <w:numId w:val="2"/>
        </w:numPr>
        <w:spacing w:after="80" w:line="360" w:lineRule="auto"/>
        <w:jc w:val="both"/>
      </w:pPr>
      <w:r>
        <w:rPr>
          <w:color w:val="000000"/>
          <w:sz w:val="21"/>
          <w:szCs w:val="21"/>
        </w:rPr>
        <w:t xml:space="preserve">Treat </w:t>
      </w:r>
      <w:proofErr w:type="spellStart"/>
      <w:r>
        <w:rPr>
          <w:color w:val="000000"/>
          <w:sz w:val="21"/>
          <w:szCs w:val="21"/>
        </w:rPr>
        <w:t>cleanup</w:t>
      </w:r>
      <w:proofErr w:type="spellEnd"/>
      <w:r>
        <w:rPr>
          <w:color w:val="000000"/>
          <w:sz w:val="21"/>
          <w:szCs w:val="21"/>
        </w:rPr>
        <w:t xml:space="preserve"> as part of finishing a task, not a separate step to remember later. If a session creates a demonstration resource, delete it in the same sitting once the demonstration is done, rather than noting it for la</w:t>
      </w:r>
      <w:r>
        <w:rPr>
          <w:color w:val="000000"/>
          <w:sz w:val="21"/>
          <w:szCs w:val="21"/>
        </w:rPr>
        <w:t>ter.</w:t>
      </w:r>
    </w:p>
    <w:p w14:paraId="7EA6492D" w14:textId="77777777" w:rsidR="00B4289A" w:rsidRDefault="00A46A52" w:rsidP="00A46A52">
      <w:pPr>
        <w:pStyle w:val="ListParagraph"/>
        <w:numPr>
          <w:ilvl w:val="0"/>
          <w:numId w:val="2"/>
        </w:numPr>
        <w:spacing w:after="80" w:line="360" w:lineRule="auto"/>
        <w:jc w:val="both"/>
      </w:pPr>
      <w:r>
        <w:rPr>
          <w:color w:val="000000"/>
          <w:sz w:val="21"/>
          <w:szCs w:val="21"/>
        </w:rPr>
        <w:t>Check my current public IP as the very first action of any session involving RDP, before trying to connect, not after it fails.</w:t>
      </w:r>
    </w:p>
    <w:p w14:paraId="4C523FBA" w14:textId="77777777" w:rsidR="00B4289A" w:rsidRDefault="00A46A52" w:rsidP="00A46A52">
      <w:pPr>
        <w:pStyle w:val="ListParagraph"/>
        <w:numPr>
          <w:ilvl w:val="0"/>
          <w:numId w:val="2"/>
        </w:numPr>
        <w:spacing w:after="80" w:line="360" w:lineRule="auto"/>
        <w:jc w:val="both"/>
      </w:pPr>
      <w:r>
        <w:rPr>
          <w:color w:val="000000"/>
          <w:sz w:val="21"/>
          <w:szCs w:val="21"/>
        </w:rPr>
        <w:t>Read back a saved configuration value immediately after setting it, rather than trusting a command that returned no error a</w:t>
      </w:r>
      <w:r>
        <w:rPr>
          <w:color w:val="000000"/>
          <w:sz w:val="21"/>
          <w:szCs w:val="21"/>
        </w:rPr>
        <w:t>ctually did what I intended.</w:t>
      </w:r>
    </w:p>
    <w:p w14:paraId="0A63B07E" w14:textId="77777777" w:rsidR="00B4289A" w:rsidRDefault="00A46A52" w:rsidP="00A46A52">
      <w:pPr>
        <w:pStyle w:val="ListParagraph"/>
        <w:numPr>
          <w:ilvl w:val="0"/>
          <w:numId w:val="2"/>
        </w:numPr>
        <w:spacing w:after="80" w:line="360" w:lineRule="auto"/>
        <w:jc w:val="both"/>
      </w:pPr>
      <w:r>
        <w:rPr>
          <w:color w:val="000000"/>
          <w:sz w:val="21"/>
          <w:szCs w:val="21"/>
        </w:rPr>
        <w:t>Run a full resource visualizer or resource group review at least once partway through a long project, not only at the very end, so drift like the undeleted resources gets caught sooner.</w:t>
      </w:r>
    </w:p>
    <w:p w14:paraId="2D769729" w14:textId="77777777" w:rsidR="00B4289A" w:rsidRPr="00A46A52" w:rsidRDefault="00A46A52" w:rsidP="00A46A52">
      <w:pPr>
        <w:spacing w:line="360" w:lineRule="auto"/>
        <w:jc w:val="both"/>
        <w:rPr>
          <w:b/>
          <w:bCs/>
          <w:sz w:val="28"/>
          <w:szCs w:val="28"/>
        </w:rPr>
      </w:pPr>
      <w:r w:rsidRPr="00A46A52">
        <w:rPr>
          <w:b/>
          <w:bCs/>
          <w:sz w:val="28"/>
          <w:szCs w:val="28"/>
        </w:rPr>
        <w:t>Closing thought</w:t>
      </w:r>
    </w:p>
    <w:p w14:paraId="3991BB04" w14:textId="77777777" w:rsidR="00B4289A" w:rsidRDefault="00A46A52" w:rsidP="00A46A52">
      <w:pPr>
        <w:spacing w:after="160" w:line="360" w:lineRule="auto"/>
        <w:jc w:val="both"/>
      </w:pPr>
      <w:r>
        <w:rPr>
          <w:color w:val="000000"/>
          <w:sz w:val="21"/>
          <w:szCs w:val="21"/>
        </w:rPr>
        <w:t>This project went well ov</w:t>
      </w:r>
      <w:r>
        <w:rPr>
          <w:color w:val="000000"/>
          <w:sz w:val="21"/>
          <w:szCs w:val="21"/>
        </w:rPr>
        <w:t xml:space="preserve">erall, the environment works, it is reasonably secure, and I can explain every decision in it with a real reason behind it. The things I would change are not about technical ability, they are about consistency and follow through, and those are exactly the </w:t>
      </w:r>
      <w:r>
        <w:rPr>
          <w:color w:val="000000"/>
          <w:sz w:val="21"/>
          <w:szCs w:val="21"/>
        </w:rPr>
        <w:t>kind of habits that only get built by actually doing the work, noticing where it slipped, and being honest about it afterward, which is what this review is.</w:t>
      </w:r>
    </w:p>
    <w:sectPr w:rsidR="00B4289A">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1064C"/>
    <w:multiLevelType w:val="hybridMultilevel"/>
    <w:tmpl w:val="6F72DFBC"/>
    <w:lvl w:ilvl="0" w:tplc="A8AC46FC">
      <w:start w:val="1"/>
      <w:numFmt w:val="bullet"/>
      <w:lvlText w:val="-"/>
      <w:lvlJc w:val="left"/>
      <w:pPr>
        <w:ind w:left="400" w:hanging="260"/>
      </w:pPr>
    </w:lvl>
    <w:lvl w:ilvl="1" w:tplc="BA04D698">
      <w:numFmt w:val="decimal"/>
      <w:lvlText w:val=""/>
      <w:lvlJc w:val="left"/>
    </w:lvl>
    <w:lvl w:ilvl="2" w:tplc="2982CFBA">
      <w:numFmt w:val="decimal"/>
      <w:lvlText w:val=""/>
      <w:lvlJc w:val="left"/>
    </w:lvl>
    <w:lvl w:ilvl="3" w:tplc="A93A9CF6">
      <w:numFmt w:val="decimal"/>
      <w:lvlText w:val=""/>
      <w:lvlJc w:val="left"/>
    </w:lvl>
    <w:lvl w:ilvl="4" w:tplc="269819FC">
      <w:numFmt w:val="decimal"/>
      <w:lvlText w:val=""/>
      <w:lvlJc w:val="left"/>
    </w:lvl>
    <w:lvl w:ilvl="5" w:tplc="3B26823E">
      <w:numFmt w:val="decimal"/>
      <w:lvlText w:val=""/>
      <w:lvlJc w:val="left"/>
    </w:lvl>
    <w:lvl w:ilvl="6" w:tplc="06DA39A6">
      <w:numFmt w:val="decimal"/>
      <w:lvlText w:val=""/>
      <w:lvlJc w:val="left"/>
    </w:lvl>
    <w:lvl w:ilvl="7" w:tplc="F1AABA04">
      <w:numFmt w:val="decimal"/>
      <w:lvlText w:val=""/>
      <w:lvlJc w:val="left"/>
    </w:lvl>
    <w:lvl w:ilvl="8" w:tplc="E5C09BA6">
      <w:numFmt w:val="decimal"/>
      <w:lvlText w:val=""/>
      <w:lvlJc w:val="left"/>
    </w:lvl>
  </w:abstractNum>
  <w:abstractNum w:abstractNumId="1" w15:restartNumberingAfterBreak="0">
    <w:nsid w:val="4AAF4D54"/>
    <w:multiLevelType w:val="hybridMultilevel"/>
    <w:tmpl w:val="B6D2308A"/>
    <w:lvl w:ilvl="0" w:tplc="A20E98AC">
      <w:start w:val="1"/>
      <w:numFmt w:val="bullet"/>
      <w:lvlText w:val="●"/>
      <w:lvlJc w:val="left"/>
      <w:pPr>
        <w:ind w:left="720" w:hanging="360"/>
      </w:pPr>
    </w:lvl>
    <w:lvl w:ilvl="1" w:tplc="6B7AC122">
      <w:start w:val="1"/>
      <w:numFmt w:val="bullet"/>
      <w:lvlText w:val="○"/>
      <w:lvlJc w:val="left"/>
      <w:pPr>
        <w:ind w:left="1440" w:hanging="360"/>
      </w:pPr>
    </w:lvl>
    <w:lvl w:ilvl="2" w:tplc="E090AEC2">
      <w:start w:val="1"/>
      <w:numFmt w:val="bullet"/>
      <w:lvlText w:val="■"/>
      <w:lvlJc w:val="left"/>
      <w:pPr>
        <w:ind w:left="2160" w:hanging="360"/>
      </w:pPr>
    </w:lvl>
    <w:lvl w:ilvl="3" w:tplc="B57E43A6">
      <w:start w:val="1"/>
      <w:numFmt w:val="bullet"/>
      <w:lvlText w:val="●"/>
      <w:lvlJc w:val="left"/>
      <w:pPr>
        <w:ind w:left="2880" w:hanging="360"/>
      </w:pPr>
    </w:lvl>
    <w:lvl w:ilvl="4" w:tplc="A252C2F2">
      <w:start w:val="1"/>
      <w:numFmt w:val="bullet"/>
      <w:lvlText w:val="○"/>
      <w:lvlJc w:val="left"/>
      <w:pPr>
        <w:ind w:left="3600" w:hanging="360"/>
      </w:pPr>
    </w:lvl>
    <w:lvl w:ilvl="5" w:tplc="5A4C838E">
      <w:start w:val="1"/>
      <w:numFmt w:val="bullet"/>
      <w:lvlText w:val="■"/>
      <w:lvlJc w:val="left"/>
      <w:pPr>
        <w:ind w:left="4320" w:hanging="360"/>
      </w:pPr>
    </w:lvl>
    <w:lvl w:ilvl="6" w:tplc="44B41C82">
      <w:start w:val="1"/>
      <w:numFmt w:val="bullet"/>
      <w:lvlText w:val="●"/>
      <w:lvlJc w:val="left"/>
      <w:pPr>
        <w:ind w:left="5040" w:hanging="360"/>
      </w:pPr>
    </w:lvl>
    <w:lvl w:ilvl="7" w:tplc="E5FEE8D6">
      <w:start w:val="1"/>
      <w:numFmt w:val="bullet"/>
      <w:lvlText w:val="●"/>
      <w:lvlJc w:val="left"/>
      <w:pPr>
        <w:ind w:left="5760" w:hanging="360"/>
      </w:pPr>
    </w:lvl>
    <w:lvl w:ilvl="8" w:tplc="FDAA16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89A"/>
    <w:rsid w:val="00A46A52"/>
    <w:rsid w:val="00B4289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B650"/>
  <w15:docId w15:val="{96EC8E25-64F2-4691-8E45-918CF15A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2026-09-13T21:54:00Z</dcterms:created>
  <dcterms:modified xsi:type="dcterms:W3CDTF">2026-09-13T22:42:00Z</dcterms:modified>
</cp:coreProperties>
</file>