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C7BC0" w14:textId="77777777" w:rsidR="005F4939" w:rsidRPr="005F4939" w:rsidRDefault="005F4939" w:rsidP="005F4939">
      <w:pPr>
        <w:rPr>
          <w:b/>
          <w:bCs/>
        </w:rPr>
      </w:pPr>
      <w:r w:rsidRPr="005F4939">
        <w:rPr>
          <w:b/>
          <w:bCs/>
        </w:rPr>
        <w:t>1. Project Scenario Overview</w:t>
      </w:r>
    </w:p>
    <w:p w14:paraId="3DF43EEE" w14:textId="77777777" w:rsidR="005F4939" w:rsidRPr="005F4939" w:rsidRDefault="005F4939" w:rsidP="005F4939">
      <w:r w:rsidRPr="005F4939">
        <w:rPr>
          <w:b/>
          <w:bCs/>
        </w:rPr>
        <w:t>Global Financial Services (GFS)</w:t>
      </w:r>
      <w:r w:rsidRPr="005F4939">
        <w:t xml:space="preserve"> is deploying an enterprise architecture within Microsoft Azure. To satisfy regulatory frameworks and operate under strict financial constraints, the cloud platform must implement landing zone governance practices before running transactional workloads. This lab manual walks through provisioning an architecture focused on tracking costs, preventing human deployment error, maintaining compliance baselines, and monitoring global environment telemetry seamlessly.</w:t>
      </w:r>
    </w:p>
    <w:p w14:paraId="5E1F038E" w14:textId="77777777" w:rsidR="005F4939" w:rsidRPr="005F4939" w:rsidRDefault="005F4939" w:rsidP="005F4939">
      <w:r w:rsidRPr="005F4939">
        <w:pict w14:anchorId="16A91A41">
          <v:rect id="_x0000_i1116" style="width:0;height:.75pt" o:hralign="center" o:hrstd="t" o:hr="t" fillcolor="#a0a0a0" stroked="f"/>
        </w:pict>
      </w:r>
    </w:p>
    <w:p w14:paraId="66D84948" w14:textId="77777777" w:rsidR="005F4939" w:rsidRPr="005F4939" w:rsidRDefault="005F4939" w:rsidP="005F4939">
      <w:pPr>
        <w:rPr>
          <w:b/>
          <w:bCs/>
        </w:rPr>
      </w:pPr>
      <w:r w:rsidRPr="005F4939">
        <w:rPr>
          <w:b/>
          <w:bCs/>
        </w:rPr>
        <w:t>2. Technical Specifications Matrix</w:t>
      </w:r>
    </w:p>
    <w:tbl>
      <w:tblPr>
        <w:tblW w:w="5000" w:type="pct"/>
        <w:tblCellMar>
          <w:top w:w="15" w:type="dxa"/>
          <w:left w:w="15" w:type="dxa"/>
          <w:bottom w:w="15" w:type="dxa"/>
          <w:right w:w="15" w:type="dxa"/>
        </w:tblCellMar>
        <w:tblLook w:val="04A0" w:firstRow="1" w:lastRow="0" w:firstColumn="1" w:lastColumn="0" w:noHBand="0" w:noVBand="1"/>
      </w:tblPr>
      <w:tblGrid>
        <w:gridCol w:w="1653"/>
        <w:gridCol w:w="3544"/>
        <w:gridCol w:w="3809"/>
      </w:tblGrid>
      <w:tr w:rsidR="005F4939" w:rsidRPr="005F4939" w14:paraId="650B84B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80422D" w14:textId="77777777" w:rsidR="005F4939" w:rsidRPr="005F4939" w:rsidRDefault="005F4939" w:rsidP="005F4939">
            <w:pPr>
              <w:rPr>
                <w:b/>
                <w:bCs/>
              </w:rPr>
            </w:pPr>
            <w:r w:rsidRPr="005F4939">
              <w:rPr>
                <w:b/>
                <w:bCs/>
              </w:rPr>
              <w:t>Infrastructure Category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7764DB" w14:textId="77777777" w:rsidR="005F4939" w:rsidRPr="005F4939" w:rsidRDefault="005F4939" w:rsidP="005F4939">
            <w:pPr>
              <w:rPr>
                <w:b/>
                <w:bCs/>
              </w:rPr>
            </w:pPr>
            <w:r w:rsidRPr="005F4939">
              <w:rPr>
                <w:b/>
                <w:bCs/>
              </w:rPr>
              <w:t>Core Component Specified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64FB5A" w14:textId="77777777" w:rsidR="005F4939" w:rsidRPr="005F4939" w:rsidRDefault="005F4939" w:rsidP="005F4939">
            <w:pPr>
              <w:rPr>
                <w:b/>
                <w:bCs/>
              </w:rPr>
            </w:pPr>
            <w:r w:rsidRPr="005F4939">
              <w:rPr>
                <w:b/>
                <w:bCs/>
              </w:rPr>
              <w:t>Business / Technical Requirement Fulfilled</w:t>
            </w:r>
          </w:p>
        </w:tc>
      </w:tr>
      <w:tr w:rsidR="005F4939" w:rsidRPr="005F4939" w14:paraId="462D317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EF0BDE" w14:textId="77777777" w:rsidR="005F4939" w:rsidRPr="005F4939" w:rsidRDefault="005F4939" w:rsidP="005F4939">
            <w:r w:rsidRPr="005F4939">
              <w:rPr>
                <w:b/>
                <w:bCs/>
              </w:rPr>
              <w:t>Governance Layer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6FDA5" w14:textId="77777777" w:rsidR="005F4939" w:rsidRPr="005F4939" w:rsidRDefault="005F4939" w:rsidP="005F4939">
            <w:r w:rsidRPr="005F4939">
              <w:t xml:space="preserve">Cost Management Budgets, Threshold Alerts, and Strict Categorization Tags (Environment: Production, </w:t>
            </w:r>
            <w:proofErr w:type="spellStart"/>
            <w:r w:rsidRPr="005F4939">
              <w:t>CostCenter</w:t>
            </w:r>
            <w:proofErr w:type="spellEnd"/>
            <w:r w:rsidRPr="005F4939">
              <w:t>: 404-IT)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5D6D0C" w14:textId="77777777" w:rsidR="005F4939" w:rsidRPr="005F4939" w:rsidRDefault="005F4939" w:rsidP="005F4939">
            <w:r w:rsidRPr="005F4939">
              <w:t>Tracks specific business unit spending, provides proactive warning triggers at 80% utilization, and organizes cloud bills accurately.</w:t>
            </w:r>
          </w:p>
        </w:tc>
      </w:tr>
      <w:tr w:rsidR="005F4939" w:rsidRPr="005F4939" w14:paraId="2A9877C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D050DE" w14:textId="77777777" w:rsidR="005F4939" w:rsidRPr="005F4939" w:rsidRDefault="005F4939" w:rsidP="005F4939">
            <w:r w:rsidRPr="005F4939">
              <w:rPr>
                <w:b/>
                <w:bCs/>
              </w:rPr>
              <w:t>Cost Optimization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BB20ED" w14:textId="77777777" w:rsidR="005F4939" w:rsidRPr="005F4939" w:rsidRDefault="005F4939" w:rsidP="005F4939">
            <w:r w:rsidRPr="005F4939">
              <w:t>Azure Compute Reservations, Compute Savings Plans, and Spot Instance Virtual Machines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EAFA7E" w14:textId="77777777" w:rsidR="005F4939" w:rsidRPr="005F4939" w:rsidRDefault="005F4939" w:rsidP="005F4939">
            <w:r w:rsidRPr="005F4939">
              <w:t>Minimizes computational overhead expenditures via long-term usage commitments coupled with short-term interruptible pricing grids.</w:t>
            </w:r>
          </w:p>
        </w:tc>
      </w:tr>
      <w:tr w:rsidR="005F4939" w:rsidRPr="005F4939" w14:paraId="7925467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391757" w14:textId="77777777" w:rsidR="005F4939" w:rsidRPr="005F4939" w:rsidRDefault="005F4939" w:rsidP="005F4939">
            <w:r w:rsidRPr="005F4939">
              <w:rPr>
                <w:b/>
                <w:bCs/>
              </w:rPr>
              <w:t>Cloud Control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4147F6" w14:textId="77777777" w:rsidR="005F4939" w:rsidRPr="005F4939" w:rsidRDefault="005F4939" w:rsidP="005F4939">
            <w:r w:rsidRPr="005F4939">
              <w:t>Azure Policy Definitions and Shared Security Initiatives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727CAA" w14:textId="77777777" w:rsidR="005F4939" w:rsidRPr="005F4939" w:rsidRDefault="005F4939" w:rsidP="005F4939">
            <w:r w:rsidRPr="005F4939">
              <w:t>Restricts resource configuration states and geographical locations (e.g., locking creation rules exclusively to East US).</w:t>
            </w:r>
          </w:p>
        </w:tc>
      </w:tr>
      <w:tr w:rsidR="005F4939" w:rsidRPr="005F4939" w14:paraId="6ABA7EE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0E4D94" w14:textId="77777777" w:rsidR="005F4939" w:rsidRPr="005F4939" w:rsidRDefault="005F4939" w:rsidP="005F4939">
            <w:r w:rsidRPr="005F4939">
              <w:rPr>
                <w:b/>
                <w:bCs/>
              </w:rPr>
              <w:t>Operational Safety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C2FFB5" w14:textId="77777777" w:rsidR="005F4939" w:rsidRPr="005F4939" w:rsidRDefault="005F4939" w:rsidP="005F4939">
            <w:r w:rsidRPr="005F4939">
              <w:t xml:space="preserve">Azure Resource Locks (Delete and </w:t>
            </w:r>
            <w:proofErr w:type="spellStart"/>
            <w:r w:rsidRPr="005F4939">
              <w:t>ReadOnly</w:t>
            </w:r>
            <w:proofErr w:type="spellEnd"/>
            <w:r w:rsidRPr="005F4939">
              <w:t xml:space="preserve"> Locks)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D88D89" w14:textId="77777777" w:rsidR="005F4939" w:rsidRPr="005F4939" w:rsidRDefault="005F4939" w:rsidP="005F4939">
            <w:r w:rsidRPr="005F4939">
              <w:t>Eliminates accidental infrastructure destruction or unauthorized production environment modifications by systems engineers.</w:t>
            </w:r>
          </w:p>
        </w:tc>
      </w:tr>
      <w:tr w:rsidR="005F4939" w:rsidRPr="005F4939" w14:paraId="03EA05A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A29433" w14:textId="77777777" w:rsidR="005F4939" w:rsidRPr="005F4939" w:rsidRDefault="005F4939" w:rsidP="005F4939">
            <w:r w:rsidRPr="005F4939">
              <w:rPr>
                <w:b/>
                <w:bCs/>
              </w:rPr>
              <w:t>Telemetry &amp; Metrics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C11CF" w14:textId="77777777" w:rsidR="005F4939" w:rsidRPr="005F4939" w:rsidRDefault="005F4939" w:rsidP="005F4939">
            <w:r w:rsidRPr="005F4939">
              <w:t>Azure Monitor (Log Analytics Workspace, Metrics, Alerts, and App Insights Tracking)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E435A0" w14:textId="77777777" w:rsidR="005F4939" w:rsidRPr="005F4939" w:rsidRDefault="005F4939" w:rsidP="005F4939">
            <w:r w:rsidRPr="005F4939">
              <w:t>Maintains full operational visibility, traces application processing health, and triggers automated escalations during infrastructure stress.</w:t>
            </w:r>
          </w:p>
        </w:tc>
      </w:tr>
    </w:tbl>
    <w:p w14:paraId="43E8B3C9" w14:textId="77777777" w:rsidR="005F4939" w:rsidRPr="005F4939" w:rsidRDefault="005F4939" w:rsidP="005F4939">
      <w:r w:rsidRPr="005F4939">
        <w:pict w14:anchorId="7060EF86">
          <v:rect id="_x0000_i1117" style="width:0;height:.75pt" o:hralign="center" o:hrstd="t" o:hr="t" fillcolor="#a0a0a0" stroked="f"/>
        </w:pict>
      </w:r>
    </w:p>
    <w:p w14:paraId="5145FC1D" w14:textId="77777777" w:rsidR="005F4939" w:rsidRPr="005F4939" w:rsidRDefault="005F4939" w:rsidP="005F4939">
      <w:pPr>
        <w:rPr>
          <w:b/>
          <w:bCs/>
        </w:rPr>
      </w:pPr>
      <w:r w:rsidRPr="005F4939">
        <w:rPr>
          <w:b/>
          <w:bCs/>
        </w:rPr>
        <w:t>3. Detailed Step-by-Step Deployment Tasks</w:t>
      </w:r>
    </w:p>
    <w:p w14:paraId="04E5B310" w14:textId="77777777" w:rsidR="005F4939" w:rsidRPr="005F4939" w:rsidRDefault="005F4939" w:rsidP="005F4939">
      <w:pPr>
        <w:rPr>
          <w:b/>
          <w:bCs/>
        </w:rPr>
      </w:pPr>
      <w:r w:rsidRPr="005F4939">
        <w:rPr>
          <w:b/>
          <w:bCs/>
        </w:rPr>
        <w:t>Phase 1: Automated Deployment (</w:t>
      </w:r>
      <w:proofErr w:type="spellStart"/>
      <w:r w:rsidRPr="005F4939">
        <w:rPr>
          <w:b/>
          <w:bCs/>
        </w:rPr>
        <w:t>IaCode</w:t>
      </w:r>
      <w:proofErr w:type="spellEnd"/>
      <w:r w:rsidRPr="005F4939">
        <w:rPr>
          <w:b/>
          <w:bCs/>
        </w:rPr>
        <w:t>)</w:t>
      </w:r>
    </w:p>
    <w:p w14:paraId="7B132E12" w14:textId="77777777" w:rsidR="005F4939" w:rsidRPr="005F4939" w:rsidRDefault="005F4939" w:rsidP="005F4939">
      <w:pPr>
        <w:numPr>
          <w:ilvl w:val="0"/>
          <w:numId w:val="7"/>
        </w:numPr>
      </w:pPr>
      <w:r w:rsidRPr="005F4939">
        <w:t xml:space="preserve">Initialize your terminal configuration or open the web-based </w:t>
      </w:r>
      <w:r w:rsidRPr="005F4939">
        <w:rPr>
          <w:b/>
          <w:bCs/>
        </w:rPr>
        <w:t>Azure Cloud Shell</w:t>
      </w:r>
      <w:r w:rsidRPr="005F4939">
        <w:t xml:space="preserve"> from the upper horizontal navbar dashboard array inside the main Azure Portal interface.</w:t>
      </w:r>
    </w:p>
    <w:p w14:paraId="29DB70C3" w14:textId="77777777" w:rsidR="005F4939" w:rsidRPr="005F4939" w:rsidRDefault="005F4939" w:rsidP="005F4939">
      <w:pPr>
        <w:numPr>
          <w:ilvl w:val="0"/>
          <w:numId w:val="7"/>
        </w:numPr>
      </w:pPr>
      <w:r w:rsidRPr="005F4939">
        <w:lastRenderedPageBreak/>
        <w:t>Execute the deployment using the Azure CLI terminal layout mechanism to spin up baseline asset frameworks:</w:t>
      </w:r>
    </w:p>
    <w:p w14:paraId="6281A501" w14:textId="77777777" w:rsidR="005F4939" w:rsidRPr="005F4939" w:rsidRDefault="005F4939" w:rsidP="005F4939">
      <w:proofErr w:type="spellStart"/>
      <w:r w:rsidRPr="005F4939">
        <w:t>az</w:t>
      </w:r>
      <w:proofErr w:type="spellEnd"/>
      <w:r w:rsidRPr="005F4939">
        <w:t xml:space="preserve"> deployment sub create --location </w:t>
      </w:r>
      <w:proofErr w:type="spellStart"/>
      <w:r w:rsidRPr="005F4939">
        <w:t>eastus</w:t>
      </w:r>
      <w:proofErr w:type="spellEnd"/>
      <w:r w:rsidRPr="005F4939">
        <w:t xml:space="preserve"> --template-file </w:t>
      </w:r>
      <w:proofErr w:type="spellStart"/>
      <w:proofErr w:type="gramStart"/>
      <w:r w:rsidRPr="005F4939">
        <w:t>main.bicep</w:t>
      </w:r>
      <w:proofErr w:type="spellEnd"/>
      <w:proofErr w:type="gramEnd"/>
    </w:p>
    <w:p w14:paraId="22A41219" w14:textId="77777777" w:rsidR="005F4939" w:rsidRPr="005F4939" w:rsidRDefault="005F4939" w:rsidP="005F4939">
      <w:pPr>
        <w:rPr>
          <w:b/>
          <w:bCs/>
        </w:rPr>
      </w:pPr>
      <w:r w:rsidRPr="005F4939">
        <w:rPr>
          <w:b/>
          <w:bCs/>
        </w:rPr>
        <w:t>Phase 2: Corporate Cloud Compliance Enforcement</w:t>
      </w:r>
    </w:p>
    <w:p w14:paraId="0B5710CB" w14:textId="77777777" w:rsidR="005F4939" w:rsidRPr="005F4939" w:rsidRDefault="005F4939" w:rsidP="005F4939">
      <w:pPr>
        <w:numPr>
          <w:ilvl w:val="0"/>
          <w:numId w:val="8"/>
        </w:numPr>
      </w:pPr>
      <w:r w:rsidRPr="005F4939">
        <w:t xml:space="preserve">In the top central portal search text frame, type </w:t>
      </w:r>
      <w:r w:rsidRPr="005F4939">
        <w:rPr>
          <w:b/>
          <w:bCs/>
        </w:rPr>
        <w:t>Policy</w:t>
      </w:r>
      <w:r w:rsidRPr="005F4939">
        <w:t xml:space="preserve"> and pick the primary blade link from the returned items.</w:t>
      </w:r>
    </w:p>
    <w:p w14:paraId="262BE8B4" w14:textId="77777777" w:rsidR="005F4939" w:rsidRPr="005F4939" w:rsidRDefault="005F4939" w:rsidP="005F4939">
      <w:pPr>
        <w:numPr>
          <w:ilvl w:val="0"/>
          <w:numId w:val="8"/>
        </w:numPr>
      </w:pPr>
      <w:r w:rsidRPr="005F4939">
        <w:t xml:space="preserve">Select </w:t>
      </w:r>
      <w:r w:rsidRPr="005F4939">
        <w:rPr>
          <w:b/>
          <w:bCs/>
        </w:rPr>
        <w:t>Assignments</w:t>
      </w:r>
      <w:r w:rsidRPr="005F4939">
        <w:t xml:space="preserve"> from the left authoring menu parameters grid panel tier.</w:t>
      </w:r>
    </w:p>
    <w:p w14:paraId="7D8B1AA0" w14:textId="77777777" w:rsidR="005F4939" w:rsidRPr="005F4939" w:rsidRDefault="005F4939" w:rsidP="005F4939">
      <w:pPr>
        <w:numPr>
          <w:ilvl w:val="0"/>
          <w:numId w:val="8"/>
        </w:numPr>
      </w:pPr>
      <w:r w:rsidRPr="005F4939">
        <w:t xml:space="preserve">Click </w:t>
      </w:r>
      <w:r w:rsidRPr="005F4939">
        <w:rPr>
          <w:b/>
          <w:bCs/>
        </w:rPr>
        <w:t>Assign policy</w:t>
      </w:r>
      <w:r w:rsidRPr="005F4939">
        <w:t xml:space="preserve"> and select your subscription boundaries as the governance target.</w:t>
      </w:r>
    </w:p>
    <w:p w14:paraId="5C897923" w14:textId="77777777" w:rsidR="005F4939" w:rsidRPr="005F4939" w:rsidRDefault="005F4939" w:rsidP="005F4939">
      <w:pPr>
        <w:numPr>
          <w:ilvl w:val="0"/>
          <w:numId w:val="8"/>
        </w:numPr>
      </w:pPr>
      <w:r w:rsidRPr="005F4939">
        <w:t xml:space="preserve">Click the ellipsis icon under </w:t>
      </w:r>
      <w:r w:rsidRPr="005F4939">
        <w:rPr>
          <w:i/>
          <w:iCs/>
        </w:rPr>
        <w:t>Policy Definition</w:t>
      </w:r>
      <w:r w:rsidRPr="005F4939">
        <w:t xml:space="preserve">, search for </w:t>
      </w:r>
      <w:r w:rsidRPr="005F4939">
        <w:rPr>
          <w:b/>
          <w:bCs/>
        </w:rPr>
        <w:t>Allowed locations</w:t>
      </w:r>
      <w:r w:rsidRPr="005F4939">
        <w:t>, and commit it.</w:t>
      </w:r>
    </w:p>
    <w:p w14:paraId="20F92E3A" w14:textId="77777777" w:rsidR="005F4939" w:rsidRPr="005F4939" w:rsidRDefault="005F4939" w:rsidP="005F4939">
      <w:pPr>
        <w:numPr>
          <w:ilvl w:val="0"/>
          <w:numId w:val="8"/>
        </w:numPr>
      </w:pPr>
      <w:r w:rsidRPr="005F4939">
        <w:t xml:space="preserve">Open the </w:t>
      </w:r>
      <w:r w:rsidRPr="005F4939">
        <w:rPr>
          <w:i/>
          <w:iCs/>
        </w:rPr>
        <w:t>Parameters</w:t>
      </w:r>
      <w:r w:rsidRPr="005F4939">
        <w:t xml:space="preserve"> tab, uncheck all entries except </w:t>
      </w:r>
      <w:r w:rsidRPr="005F4939">
        <w:rPr>
          <w:b/>
          <w:bCs/>
        </w:rPr>
        <w:t>East US</w:t>
      </w:r>
      <w:r w:rsidRPr="005F4939">
        <w:t xml:space="preserve">, and click </w:t>
      </w:r>
      <w:r w:rsidRPr="005F4939">
        <w:rPr>
          <w:b/>
          <w:bCs/>
        </w:rPr>
        <w:t>Review + Create</w:t>
      </w:r>
      <w:r w:rsidRPr="005F4939">
        <w:t>.</w:t>
      </w:r>
    </w:p>
    <w:p w14:paraId="126F19E0" w14:textId="77777777" w:rsidR="005F4939" w:rsidRPr="005F4939" w:rsidRDefault="005F4939" w:rsidP="005F4939">
      <w:r w:rsidRPr="005F4939">
        <w:rPr>
          <w:b/>
          <w:bCs/>
        </w:rPr>
        <w:t>Lab Note:</w:t>
      </w:r>
      <w:r w:rsidRPr="005F4939">
        <w:t xml:space="preserve"> Restricting creation boundaries eliminates compliance drift, ensures region-locked latency guidelines are met, and guards against foreign data boundary regulations.</w:t>
      </w:r>
    </w:p>
    <w:p w14:paraId="4B405FB2" w14:textId="77777777" w:rsidR="005F4939" w:rsidRPr="005F4939" w:rsidRDefault="005F4939" w:rsidP="005F4939">
      <w:pPr>
        <w:rPr>
          <w:b/>
          <w:bCs/>
        </w:rPr>
      </w:pPr>
      <w:r w:rsidRPr="005F4939">
        <w:rPr>
          <w:b/>
          <w:bCs/>
        </w:rPr>
        <w:t>Phase 3: Financial Budgeting &amp; Cost Constraints</w:t>
      </w:r>
    </w:p>
    <w:p w14:paraId="7FA407C7" w14:textId="77777777" w:rsidR="005F4939" w:rsidRPr="005F4939" w:rsidRDefault="005F4939" w:rsidP="005F4939">
      <w:pPr>
        <w:numPr>
          <w:ilvl w:val="0"/>
          <w:numId w:val="9"/>
        </w:numPr>
      </w:pPr>
      <w:r w:rsidRPr="005F4939">
        <w:t xml:space="preserve">Navigate to the </w:t>
      </w:r>
      <w:r w:rsidRPr="005F4939">
        <w:rPr>
          <w:b/>
          <w:bCs/>
        </w:rPr>
        <w:t>Cost Management + Billing</w:t>
      </w:r>
      <w:r w:rsidRPr="005F4939">
        <w:t xml:space="preserve"> framework node area inside the central portal navigation hub.</w:t>
      </w:r>
    </w:p>
    <w:p w14:paraId="52CB4E82" w14:textId="77777777" w:rsidR="005F4939" w:rsidRPr="005F4939" w:rsidRDefault="005F4939" w:rsidP="005F4939">
      <w:pPr>
        <w:numPr>
          <w:ilvl w:val="0"/>
          <w:numId w:val="9"/>
        </w:numPr>
      </w:pPr>
      <w:r w:rsidRPr="005F4939">
        <w:t xml:space="preserve">Select </w:t>
      </w:r>
      <w:r w:rsidRPr="005F4939">
        <w:rPr>
          <w:b/>
          <w:bCs/>
        </w:rPr>
        <w:t>Budgets</w:t>
      </w:r>
      <w:r w:rsidRPr="005F4939">
        <w:t xml:space="preserve"> situated beneath the left column context vertical menu parameters grouping structure.</w:t>
      </w:r>
    </w:p>
    <w:p w14:paraId="5C8FBCBF" w14:textId="77777777" w:rsidR="005F4939" w:rsidRPr="005F4939" w:rsidRDefault="005F4939" w:rsidP="005F4939">
      <w:pPr>
        <w:numPr>
          <w:ilvl w:val="0"/>
          <w:numId w:val="9"/>
        </w:numPr>
      </w:pPr>
      <w:r w:rsidRPr="005F4939">
        <w:t xml:space="preserve">Hit the </w:t>
      </w:r>
      <w:r w:rsidRPr="005F4939">
        <w:rPr>
          <w:b/>
          <w:bCs/>
        </w:rPr>
        <w:t>+ Add</w:t>
      </w:r>
      <w:r w:rsidRPr="005F4939">
        <w:t xml:space="preserve"> workspace management icon button to start the system budget creation workflow canvas.</w:t>
      </w:r>
    </w:p>
    <w:p w14:paraId="1148DE54" w14:textId="77777777" w:rsidR="005F4939" w:rsidRPr="005F4939" w:rsidRDefault="005F4939" w:rsidP="005F4939">
      <w:pPr>
        <w:numPr>
          <w:ilvl w:val="0"/>
          <w:numId w:val="9"/>
        </w:numPr>
      </w:pPr>
      <w:r w:rsidRPr="005F4939">
        <w:t xml:space="preserve">Build your tracking schedule boundaries: choose </w:t>
      </w:r>
      <w:r w:rsidRPr="005F4939">
        <w:rPr>
          <w:b/>
          <w:bCs/>
        </w:rPr>
        <w:t>Monthly</w:t>
      </w:r>
      <w:r w:rsidRPr="005F4939">
        <w:t xml:space="preserve"> resets and key your baseline monetary budget limits value.</w:t>
      </w:r>
    </w:p>
    <w:p w14:paraId="3386086B" w14:textId="77777777" w:rsidR="005F4939" w:rsidRPr="005F4939" w:rsidRDefault="005F4939" w:rsidP="005F4939">
      <w:pPr>
        <w:numPr>
          <w:ilvl w:val="0"/>
          <w:numId w:val="9"/>
        </w:numPr>
      </w:pPr>
      <w:r w:rsidRPr="005F4939">
        <w:t xml:space="preserve">Progress into the </w:t>
      </w:r>
      <w:r w:rsidRPr="005F4939">
        <w:rPr>
          <w:i/>
          <w:iCs/>
        </w:rPr>
        <w:t>Alert Conditions</w:t>
      </w:r>
      <w:r w:rsidRPr="005F4939">
        <w:t xml:space="preserve"> configuration panel tier step.</w:t>
      </w:r>
    </w:p>
    <w:p w14:paraId="37FDCAC9" w14:textId="77777777" w:rsidR="005F4939" w:rsidRPr="005F4939" w:rsidRDefault="005F4939" w:rsidP="005F4939">
      <w:pPr>
        <w:numPr>
          <w:ilvl w:val="0"/>
          <w:numId w:val="9"/>
        </w:numPr>
      </w:pPr>
      <w:r w:rsidRPr="005F4939">
        <w:t xml:space="preserve">Set up a trigger condition: set the metric tracking type field to </w:t>
      </w:r>
      <w:r w:rsidRPr="005F4939">
        <w:rPr>
          <w:b/>
          <w:bCs/>
        </w:rPr>
        <w:t>% of budget</w:t>
      </w:r>
      <w:r w:rsidRPr="005F4939">
        <w:t xml:space="preserve"> and input </w:t>
      </w:r>
      <w:r w:rsidRPr="005F4939">
        <w:rPr>
          <w:b/>
          <w:bCs/>
        </w:rPr>
        <w:t>80</w:t>
      </w:r>
      <w:r w:rsidRPr="005F4939">
        <w:t xml:space="preserve"> as the trigger percentage to tie into email distribution notifications.</w:t>
      </w:r>
    </w:p>
    <w:p w14:paraId="1E5959A9" w14:textId="77777777" w:rsidR="005F4939" w:rsidRPr="005F4939" w:rsidRDefault="005F4939" w:rsidP="005F4939">
      <w:pPr>
        <w:rPr>
          <w:b/>
          <w:bCs/>
        </w:rPr>
      </w:pPr>
      <w:r w:rsidRPr="005F4939">
        <w:rPr>
          <w:b/>
          <w:bCs/>
        </w:rPr>
        <w:t>Phase 4: Centralized Performance Monitoring Alerts</w:t>
      </w:r>
    </w:p>
    <w:p w14:paraId="64D17DA9" w14:textId="77777777" w:rsidR="005F4939" w:rsidRPr="005F4939" w:rsidRDefault="005F4939" w:rsidP="005F4939">
      <w:pPr>
        <w:numPr>
          <w:ilvl w:val="0"/>
          <w:numId w:val="10"/>
        </w:numPr>
      </w:pPr>
      <w:r w:rsidRPr="005F4939">
        <w:t xml:space="preserve">Access the main </w:t>
      </w:r>
      <w:r w:rsidRPr="005F4939">
        <w:rPr>
          <w:b/>
          <w:bCs/>
        </w:rPr>
        <w:t>Azure Monitor</w:t>
      </w:r>
      <w:r w:rsidRPr="005F4939">
        <w:t xml:space="preserve"> telemetry configuration console tracking window framework.</w:t>
      </w:r>
    </w:p>
    <w:p w14:paraId="53CEB15B" w14:textId="77777777" w:rsidR="005F4939" w:rsidRPr="005F4939" w:rsidRDefault="005F4939" w:rsidP="005F4939">
      <w:pPr>
        <w:numPr>
          <w:ilvl w:val="0"/>
          <w:numId w:val="10"/>
        </w:numPr>
      </w:pPr>
      <w:r w:rsidRPr="005F4939">
        <w:t xml:space="preserve">Move into the </w:t>
      </w:r>
      <w:r w:rsidRPr="005F4939">
        <w:rPr>
          <w:b/>
          <w:bCs/>
        </w:rPr>
        <w:t>Alerts</w:t>
      </w:r>
      <w:r w:rsidRPr="005F4939">
        <w:t xml:space="preserve"> module node path, hit the </w:t>
      </w:r>
      <w:r w:rsidRPr="005F4939">
        <w:rPr>
          <w:b/>
          <w:bCs/>
        </w:rPr>
        <w:t>+ Create</w:t>
      </w:r>
      <w:r w:rsidRPr="005F4939">
        <w:t xml:space="preserve"> tool link option, and select </w:t>
      </w:r>
      <w:r w:rsidRPr="005F4939">
        <w:rPr>
          <w:b/>
          <w:bCs/>
        </w:rPr>
        <w:t>Alert rule</w:t>
      </w:r>
      <w:r w:rsidRPr="005F4939">
        <w:t>.</w:t>
      </w:r>
    </w:p>
    <w:p w14:paraId="3B76DEA7" w14:textId="77777777" w:rsidR="005F4939" w:rsidRPr="005F4939" w:rsidRDefault="005F4939" w:rsidP="005F4939">
      <w:pPr>
        <w:numPr>
          <w:ilvl w:val="0"/>
          <w:numId w:val="10"/>
        </w:numPr>
      </w:pPr>
      <w:r w:rsidRPr="005F4939">
        <w:t xml:space="preserve">In the condition settings tab, select the metric option field parameter </w:t>
      </w:r>
      <w:proofErr w:type="spellStart"/>
      <w:r w:rsidRPr="005F4939">
        <w:t>labeled</w:t>
      </w:r>
      <w:proofErr w:type="spellEnd"/>
      <w:r w:rsidRPr="005F4939">
        <w:t xml:space="preserve"> </w:t>
      </w:r>
      <w:r w:rsidRPr="005F4939">
        <w:rPr>
          <w:b/>
          <w:bCs/>
        </w:rPr>
        <w:t>Percentage CPU</w:t>
      </w:r>
      <w:r w:rsidRPr="005F4939">
        <w:t>.</w:t>
      </w:r>
    </w:p>
    <w:p w14:paraId="5A488A67" w14:textId="77777777" w:rsidR="005F4939" w:rsidRPr="005F4939" w:rsidRDefault="005F4939" w:rsidP="005F4939">
      <w:pPr>
        <w:numPr>
          <w:ilvl w:val="0"/>
          <w:numId w:val="10"/>
        </w:numPr>
      </w:pPr>
      <w:r w:rsidRPr="005F4939">
        <w:t xml:space="preserve">Specify your system alerts evaluation condition criteria: choose </w:t>
      </w:r>
      <w:r w:rsidRPr="005F4939">
        <w:rPr>
          <w:b/>
          <w:bCs/>
        </w:rPr>
        <w:t>Greater than</w:t>
      </w:r>
      <w:r w:rsidRPr="005F4939">
        <w:t xml:space="preserve"> and configure the target threshold to </w:t>
      </w:r>
      <w:r w:rsidRPr="005F4939">
        <w:rPr>
          <w:b/>
          <w:bCs/>
        </w:rPr>
        <w:t>85</w:t>
      </w:r>
      <w:r w:rsidRPr="005F4939">
        <w:t xml:space="preserve"> continuous cycles over 5 minutes.</w:t>
      </w:r>
    </w:p>
    <w:p w14:paraId="2BF2742D" w14:textId="77777777" w:rsidR="005F4939" w:rsidRPr="005F4939" w:rsidRDefault="005F4939" w:rsidP="005F4939">
      <w:r w:rsidRPr="005F4939">
        <w:pict w14:anchorId="51D1E58F">
          <v:rect id="_x0000_i1118" style="width:0;height:.75pt" o:hralign="center" o:hrstd="t" o:hr="t" fillcolor="#a0a0a0" stroked="f"/>
        </w:pict>
      </w:r>
    </w:p>
    <w:p w14:paraId="0F5FA543" w14:textId="77777777" w:rsidR="005F4939" w:rsidRPr="005F4939" w:rsidRDefault="005F4939" w:rsidP="005F4939">
      <w:pPr>
        <w:rPr>
          <w:b/>
          <w:bCs/>
        </w:rPr>
      </w:pPr>
      <w:r w:rsidRPr="005F4939">
        <w:rPr>
          <w:b/>
          <w:bCs/>
        </w:rPr>
        <w:t>4. Lab Verification Sandbox Checklist</w:t>
      </w:r>
    </w:p>
    <w:p w14:paraId="6353B6AE" w14:textId="77777777" w:rsidR="005F4939" w:rsidRPr="005F4939" w:rsidRDefault="005F4939" w:rsidP="005F4939">
      <w:pPr>
        <w:numPr>
          <w:ilvl w:val="0"/>
          <w:numId w:val="11"/>
        </w:numPr>
      </w:pPr>
      <w:r w:rsidRPr="005F4939">
        <w:rPr>
          <w:b/>
          <w:bCs/>
        </w:rPr>
        <w:lastRenderedPageBreak/>
        <w:t>[Verification 1]</w:t>
      </w:r>
      <w:r w:rsidRPr="005F4939">
        <w:t xml:space="preserve"> Confirm </w:t>
      </w:r>
      <w:r w:rsidRPr="005F4939">
        <w:rPr>
          <w:b/>
          <w:bCs/>
        </w:rPr>
        <w:t>Azure Advisor</w:t>
      </w:r>
      <w:r w:rsidRPr="005F4939">
        <w:t xml:space="preserve"> dashboards return 0 urgent unaddressed recommendations across Cost optimization and Reliability frameworks.</w:t>
      </w:r>
    </w:p>
    <w:p w14:paraId="1D942C05" w14:textId="77777777" w:rsidR="005F4939" w:rsidRPr="005F4939" w:rsidRDefault="005F4939" w:rsidP="005F4939">
      <w:pPr>
        <w:numPr>
          <w:ilvl w:val="0"/>
          <w:numId w:val="11"/>
        </w:numPr>
      </w:pPr>
      <w:r w:rsidRPr="005F4939">
        <w:rPr>
          <w:b/>
          <w:bCs/>
        </w:rPr>
        <w:t>[Verification 2]</w:t>
      </w:r>
      <w:r w:rsidRPr="005F4939">
        <w:t xml:space="preserve"> Test the Allowed Locations policy block by attempting to provision a storage group asset into </w:t>
      </w:r>
      <w:r w:rsidRPr="005F4939">
        <w:rPr>
          <w:b/>
          <w:bCs/>
        </w:rPr>
        <w:t>West US</w:t>
      </w:r>
      <w:r w:rsidRPr="005F4939">
        <w:t>—the system governance layer must deny it.</w:t>
      </w:r>
    </w:p>
    <w:p w14:paraId="58698A7D" w14:textId="77777777" w:rsidR="005F4939" w:rsidRPr="005F4939" w:rsidRDefault="005F4939" w:rsidP="005F4939">
      <w:pPr>
        <w:numPr>
          <w:ilvl w:val="0"/>
          <w:numId w:val="11"/>
        </w:numPr>
      </w:pPr>
      <w:r w:rsidRPr="005F4939">
        <w:rPr>
          <w:b/>
          <w:bCs/>
        </w:rPr>
        <w:t>[Verification 3]</w:t>
      </w:r>
      <w:r w:rsidRPr="005F4939">
        <w:t xml:space="preserve"> Ensure production deletion traps are sound by inspecting the Delete </w:t>
      </w:r>
      <w:r w:rsidRPr="005F4939">
        <w:rPr>
          <w:b/>
          <w:bCs/>
        </w:rPr>
        <w:t>Resource lock</w:t>
      </w:r>
      <w:r w:rsidRPr="005F4939">
        <w:t xml:space="preserve"> status inside your storage assets panel.</w:t>
      </w:r>
    </w:p>
    <w:p w14:paraId="63F2D2F9" w14:textId="77777777" w:rsidR="005F4939" w:rsidRPr="005F4939" w:rsidRDefault="005F4939" w:rsidP="005F4939">
      <w:pPr>
        <w:numPr>
          <w:ilvl w:val="0"/>
          <w:numId w:val="11"/>
        </w:numPr>
      </w:pPr>
      <w:r w:rsidRPr="005F4939">
        <w:rPr>
          <w:b/>
          <w:bCs/>
        </w:rPr>
        <w:t>[Verification 4]</w:t>
      </w:r>
      <w:r w:rsidRPr="005F4939">
        <w:t xml:space="preserve"> Verify Cost Management trackers successfully mirror your monthly budget ceiling on the visual billing console dashboard chart.</w:t>
      </w:r>
    </w:p>
    <w:p w14:paraId="75947411" w14:textId="77777777" w:rsidR="005F4939" w:rsidRPr="005F4939" w:rsidRDefault="005F4939" w:rsidP="005F4939">
      <w:r w:rsidRPr="005F4939">
        <w:pict w14:anchorId="7C607EC7">
          <v:rect id="_x0000_i1119" style="width:0;height:.75pt" o:hralign="center" o:hrstd="t" o:hr="t" fillcolor="#a0a0a0" stroked="f"/>
        </w:pict>
      </w:r>
    </w:p>
    <w:p w14:paraId="5B35B9AB" w14:textId="77777777" w:rsidR="005F4939" w:rsidRPr="005F4939" w:rsidRDefault="005F4939" w:rsidP="005F4939">
      <w:pPr>
        <w:rPr>
          <w:b/>
          <w:bCs/>
        </w:rPr>
      </w:pPr>
      <w:r w:rsidRPr="005F4939">
        <w:rPr>
          <w:b/>
          <w:bCs/>
        </w:rPr>
        <w:t>How to use this for your Lab:</w:t>
      </w:r>
    </w:p>
    <w:p w14:paraId="3720BAF3" w14:textId="77777777" w:rsidR="005F4939" w:rsidRPr="005F4939" w:rsidRDefault="005F4939" w:rsidP="005F4939">
      <w:pPr>
        <w:numPr>
          <w:ilvl w:val="0"/>
          <w:numId w:val="12"/>
        </w:numPr>
      </w:pPr>
      <w:r w:rsidRPr="005F4939">
        <w:t>Select all the text in the box above (Ctrl + A then Ctrl + C).</w:t>
      </w:r>
    </w:p>
    <w:p w14:paraId="7DB0D058" w14:textId="77777777" w:rsidR="005F4939" w:rsidRPr="005F4939" w:rsidRDefault="005F4939" w:rsidP="005F4939">
      <w:pPr>
        <w:numPr>
          <w:ilvl w:val="0"/>
          <w:numId w:val="12"/>
        </w:numPr>
      </w:pPr>
      <w:r w:rsidRPr="005F4939">
        <w:t xml:space="preserve">Open a blank document in </w:t>
      </w:r>
      <w:r w:rsidRPr="005F4939">
        <w:rPr>
          <w:b/>
          <w:bCs/>
        </w:rPr>
        <w:t>Microsoft Word</w:t>
      </w:r>
      <w:r w:rsidRPr="005F4939">
        <w:t>.</w:t>
      </w:r>
    </w:p>
    <w:p w14:paraId="0335B888" w14:textId="77777777" w:rsidR="005F4939" w:rsidRPr="005F4939" w:rsidRDefault="005F4939" w:rsidP="005F4939">
      <w:pPr>
        <w:numPr>
          <w:ilvl w:val="0"/>
          <w:numId w:val="12"/>
        </w:numPr>
      </w:pPr>
      <w:r w:rsidRPr="005F4939">
        <w:t xml:space="preserve">Press </w:t>
      </w:r>
      <w:r w:rsidRPr="005F4939">
        <w:rPr>
          <w:b/>
          <w:bCs/>
        </w:rPr>
        <w:t>Ctrl + V</w:t>
      </w:r>
      <w:r w:rsidRPr="005F4939">
        <w:t xml:space="preserve"> to paste it. Word will automatically turn the # titles into proper Headings, the lines into horizontal divider bars, the </w:t>
      </w:r>
      <w:proofErr w:type="spellStart"/>
      <w:r w:rsidRPr="005F4939">
        <w:t>tickboxes</w:t>
      </w:r>
      <w:proofErr w:type="spellEnd"/>
      <w:r w:rsidRPr="005F4939">
        <w:t xml:space="preserve"> into stylized items, and the text matrix into a structured Word Table!</w:t>
      </w:r>
    </w:p>
    <w:p w14:paraId="3EF4F6EC" w14:textId="77777777" w:rsidR="005F4939" w:rsidRPr="005F4939" w:rsidRDefault="005F4939" w:rsidP="005F4939">
      <w:r w:rsidRPr="005F4939">
        <w:t xml:space="preserve">Let me know if you would like me to adjust any of the </w:t>
      </w:r>
      <w:r w:rsidRPr="005F4939">
        <w:rPr>
          <w:b/>
          <w:bCs/>
        </w:rPr>
        <w:t>IP addressing</w:t>
      </w:r>
      <w:r w:rsidRPr="005F4939">
        <w:t xml:space="preserve">, change the </w:t>
      </w:r>
      <w:r w:rsidRPr="005F4939">
        <w:rPr>
          <w:b/>
          <w:bCs/>
        </w:rPr>
        <w:t>alert thresholds</w:t>
      </w:r>
      <w:r w:rsidRPr="005F4939">
        <w:t xml:space="preserve">, or append a section for </w:t>
      </w:r>
      <w:r w:rsidRPr="005F4939">
        <w:rPr>
          <w:b/>
          <w:bCs/>
        </w:rPr>
        <w:t>Microsoft Entra Identity Management</w:t>
      </w:r>
      <w:r w:rsidRPr="005F4939">
        <w:t xml:space="preserve"> to this manual.</w:t>
      </w:r>
    </w:p>
    <w:p w14:paraId="56B19A72" w14:textId="77777777" w:rsidR="005F4939" w:rsidRPr="005F4939" w:rsidRDefault="005F4939" w:rsidP="005F4939">
      <w:r w:rsidRPr="005F4939">
        <w:br/>
      </w:r>
    </w:p>
    <w:p w14:paraId="51186598" w14:textId="77777777" w:rsidR="00881541" w:rsidRDefault="00881541"/>
    <w:sectPr w:rsidR="008815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966BF"/>
    <w:multiLevelType w:val="multilevel"/>
    <w:tmpl w:val="FC865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B0792E"/>
    <w:multiLevelType w:val="multilevel"/>
    <w:tmpl w:val="37587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F71CCC"/>
    <w:multiLevelType w:val="multilevel"/>
    <w:tmpl w:val="1004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AB1F20"/>
    <w:multiLevelType w:val="multilevel"/>
    <w:tmpl w:val="A768A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D65846"/>
    <w:multiLevelType w:val="multilevel"/>
    <w:tmpl w:val="8F44B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210DF4"/>
    <w:multiLevelType w:val="multilevel"/>
    <w:tmpl w:val="FC8E5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8C7A78"/>
    <w:multiLevelType w:val="multilevel"/>
    <w:tmpl w:val="58A2A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693F37"/>
    <w:multiLevelType w:val="multilevel"/>
    <w:tmpl w:val="D492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9C0ABD"/>
    <w:multiLevelType w:val="multilevel"/>
    <w:tmpl w:val="569AA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581113"/>
    <w:multiLevelType w:val="multilevel"/>
    <w:tmpl w:val="96E08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922FBC"/>
    <w:multiLevelType w:val="multilevel"/>
    <w:tmpl w:val="DDD4A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9F5476"/>
    <w:multiLevelType w:val="multilevel"/>
    <w:tmpl w:val="D652B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2451258">
    <w:abstractNumId w:val="6"/>
  </w:num>
  <w:num w:numId="2" w16cid:durableId="11420690">
    <w:abstractNumId w:val="10"/>
  </w:num>
  <w:num w:numId="3" w16cid:durableId="1758206930">
    <w:abstractNumId w:val="0"/>
  </w:num>
  <w:num w:numId="4" w16cid:durableId="1047871959">
    <w:abstractNumId w:val="11"/>
  </w:num>
  <w:num w:numId="5" w16cid:durableId="499541630">
    <w:abstractNumId w:val="2"/>
  </w:num>
  <w:num w:numId="6" w16cid:durableId="1365056599">
    <w:abstractNumId w:val="5"/>
  </w:num>
  <w:num w:numId="7" w16cid:durableId="2010867703">
    <w:abstractNumId w:val="1"/>
  </w:num>
  <w:num w:numId="8" w16cid:durableId="1465660960">
    <w:abstractNumId w:val="8"/>
  </w:num>
  <w:num w:numId="9" w16cid:durableId="641038509">
    <w:abstractNumId w:val="3"/>
  </w:num>
  <w:num w:numId="10" w16cid:durableId="1608610878">
    <w:abstractNumId w:val="9"/>
  </w:num>
  <w:num w:numId="11" w16cid:durableId="838235858">
    <w:abstractNumId w:val="7"/>
  </w:num>
  <w:num w:numId="12" w16cid:durableId="19088816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939"/>
    <w:rsid w:val="004A4180"/>
    <w:rsid w:val="005F4939"/>
    <w:rsid w:val="00881541"/>
    <w:rsid w:val="00AA65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27A81"/>
  <w15:chartTrackingRefBased/>
  <w15:docId w15:val="{F8808B91-902A-4802-B9BC-28045F054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93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F493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F493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F493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F493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F49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9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9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9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93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F493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F493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F493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F493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F49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9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9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939"/>
    <w:rPr>
      <w:rFonts w:eastAsiaTheme="majorEastAsia" w:cstheme="majorBidi"/>
      <w:color w:val="272727" w:themeColor="text1" w:themeTint="D8"/>
    </w:rPr>
  </w:style>
  <w:style w:type="paragraph" w:styleId="Title">
    <w:name w:val="Title"/>
    <w:basedOn w:val="Normal"/>
    <w:next w:val="Normal"/>
    <w:link w:val="TitleChar"/>
    <w:uiPriority w:val="10"/>
    <w:qFormat/>
    <w:rsid w:val="005F49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9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9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9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939"/>
    <w:pPr>
      <w:spacing w:before="160"/>
      <w:jc w:val="center"/>
    </w:pPr>
    <w:rPr>
      <w:i/>
      <w:iCs/>
      <w:color w:val="404040" w:themeColor="text1" w:themeTint="BF"/>
    </w:rPr>
  </w:style>
  <w:style w:type="character" w:customStyle="1" w:styleId="QuoteChar">
    <w:name w:val="Quote Char"/>
    <w:basedOn w:val="DefaultParagraphFont"/>
    <w:link w:val="Quote"/>
    <w:uiPriority w:val="29"/>
    <w:rsid w:val="005F4939"/>
    <w:rPr>
      <w:i/>
      <w:iCs/>
      <w:color w:val="404040" w:themeColor="text1" w:themeTint="BF"/>
    </w:rPr>
  </w:style>
  <w:style w:type="paragraph" w:styleId="ListParagraph">
    <w:name w:val="List Paragraph"/>
    <w:basedOn w:val="Normal"/>
    <w:uiPriority w:val="34"/>
    <w:qFormat/>
    <w:rsid w:val="005F4939"/>
    <w:pPr>
      <w:ind w:left="720"/>
      <w:contextualSpacing/>
    </w:pPr>
  </w:style>
  <w:style w:type="character" w:styleId="IntenseEmphasis">
    <w:name w:val="Intense Emphasis"/>
    <w:basedOn w:val="DefaultParagraphFont"/>
    <w:uiPriority w:val="21"/>
    <w:qFormat/>
    <w:rsid w:val="005F4939"/>
    <w:rPr>
      <w:i/>
      <w:iCs/>
      <w:color w:val="2E74B5" w:themeColor="accent1" w:themeShade="BF"/>
    </w:rPr>
  </w:style>
  <w:style w:type="paragraph" w:styleId="IntenseQuote">
    <w:name w:val="Intense Quote"/>
    <w:basedOn w:val="Normal"/>
    <w:next w:val="Normal"/>
    <w:link w:val="IntenseQuoteChar"/>
    <w:uiPriority w:val="30"/>
    <w:qFormat/>
    <w:rsid w:val="005F493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F4939"/>
    <w:rPr>
      <w:i/>
      <w:iCs/>
      <w:color w:val="2E74B5" w:themeColor="accent1" w:themeShade="BF"/>
    </w:rPr>
  </w:style>
  <w:style w:type="character" w:styleId="IntenseReference">
    <w:name w:val="Intense Reference"/>
    <w:basedOn w:val="DefaultParagraphFont"/>
    <w:uiPriority w:val="32"/>
    <w:qFormat/>
    <w:rsid w:val="005F493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783</Words>
  <Characters>4468</Characters>
  <Application>Microsoft Office Word</Application>
  <DocSecurity>0</DocSecurity>
  <Lines>37</Lines>
  <Paragraphs>10</Paragraphs>
  <ScaleCrop>false</ScaleCrop>
  <Company/>
  <LinksUpToDate>false</LinksUpToDate>
  <CharactersWithSpaces>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Fakiyesi (s5636421)</dc:creator>
  <cp:keywords/>
  <dc:description/>
  <cp:lastModifiedBy>Anthony Fakiyesi (s5636421)</cp:lastModifiedBy>
  <cp:revision>1</cp:revision>
  <dcterms:created xsi:type="dcterms:W3CDTF">2026-08-05T11:55:00Z</dcterms:created>
  <dcterms:modified xsi:type="dcterms:W3CDTF">2026-08-05T11:56:00Z</dcterms:modified>
</cp:coreProperties>
</file>