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21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№14</w:t>
      </w:r>
    </w:p>
    <w:p>
      <w:pPr>
        <w:pStyle w:val="Subtitle"/>
      </w:pPr>
      <w:r>
        <w:t xml:space="preserve">Статическая маршрутизация в Интернете. Настройка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Настроить взаимодействие через сеть провайдера посредством статической маршрутизации локальной сети организации с сетью основного здания, расположенного в 42-м квартале в Москве, и сетью филиала, расположенного в г. Сочи.</w:t>
      </w:r>
    </w:p>
    <w:p>
      <w:r>
        <w:pict>
          <v:rect style="width:0;height:1.5pt" o:hralign="center" o:hrstd="t" o:hr="t"/>
        </w:pict>
      </w:r>
    </w:p>
    <w:bookmarkEnd w:id="20"/>
    <w:bookmarkStart w:id="133" w:name="выполнение-работы"/>
    <w:p>
      <w:pPr>
        <w:pStyle w:val="Heading2"/>
      </w:pPr>
      <w:r>
        <w:t xml:space="preserve">2 Выполнение работы</w:t>
      </w:r>
    </w:p>
    <w:p>
      <w:pPr>
        <w:pStyle w:val="FirstParagraph"/>
      </w:pPr>
      <w:r>
        <w:t xml:space="preserve">Первым делом нам нужно настроить линку между площадками. Для этого настроим интерфейсы у коммутатора</w:t>
      </w:r>
      <w:r>
        <w:t xml:space="preserve"> </w:t>
      </w:r>
      <w:r>
        <w:rPr>
          <w:rStyle w:val="VerbatimChar"/>
        </w:rPr>
        <w:t xml:space="preserve">provider-agko-sw-1</w:t>
      </w:r>
      <w:r>
        <w:t xml:space="preserve">, маршрутизатора</w:t>
      </w:r>
      <w:r>
        <w:t xml:space="preserve"> </w:t>
      </w:r>
      <w:r>
        <w:rPr>
          <w:rStyle w:val="VerbatimChar"/>
        </w:rPr>
        <w:t xml:space="preserve">msk-donskaya-agko-gw-1</w:t>
      </w:r>
      <w:r>
        <w:t xml:space="preserve">, маршрутизатора</w:t>
      </w:r>
      <w:r>
        <w:t xml:space="preserve"> </w:t>
      </w:r>
      <w:r>
        <w:rPr>
          <w:rStyle w:val="VerbatimChar"/>
        </w:rPr>
        <w:t xml:space="preserve">msk-q42-agko-gw-1</w:t>
      </w:r>
      <w:r>
        <w:t xml:space="preserve">, коммутатора</w:t>
      </w:r>
      <w:r>
        <w:t xml:space="preserve"> </w:t>
      </w:r>
      <w:r>
        <w:rPr>
          <w:rStyle w:val="VerbatimChar"/>
        </w:rPr>
        <w:t xml:space="preserve">sch-sochi-agko-sw-1</w:t>
      </w:r>
      <w:r>
        <w:t xml:space="preserve"> </w:t>
      </w:r>
      <w:r>
        <w:t xml:space="preserve">и маршрутизатора</w:t>
      </w:r>
      <w:r>
        <w:t xml:space="preserve"> </w:t>
      </w:r>
      <w:r>
        <w:rPr>
          <w:rStyle w:val="VerbatimChar"/>
        </w:rPr>
        <w:t xml:space="preserve">sch-sochi-agko-gw-1</w:t>
      </w:r>
      <w:r>
        <w:t xml:space="preserve"> </w:t>
      </w:r>
      <w:r>
        <w:t xml:space="preserve">(рис. #fig:002 – #fig:008):</w:t>
      </w:r>
    </w:p>
    <w:bookmarkStart w:id="24" w:name="fig:002"/>
    <w:p>
      <w:pPr>
        <w:pStyle w:val="CaptionedFigure"/>
      </w:pPr>
      <w:r>
        <w:drawing>
          <wp:inline>
            <wp:extent cx="5334000" cy="5303693"/>
            <wp:effectExtent b="0" l="0" r="0" t="0"/>
            <wp:docPr descr="Настройка интерфейсов коммутатора provider-agko-sw-1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3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коммутатора provider-agko-sw-1</w:t>
      </w:r>
    </w:p>
    <w:bookmarkEnd w:id="24"/>
    <w:bookmarkStart w:id="28" w:name="fig:003"/>
    <w:p>
      <w:pPr>
        <w:pStyle w:val="CaptionedFigure"/>
      </w:pPr>
      <w:r>
        <w:drawing>
          <wp:inline>
            <wp:extent cx="5334000" cy="3434407"/>
            <wp:effectExtent b="0" l="0" r="0" t="0"/>
            <wp:docPr descr="Настройка интерфейсов маршрутизатора msk-donskaya-agko-gw-1" title="" id="26" name="Picture"/>
            <a:graphic>
              <a:graphicData uri="http://schemas.openxmlformats.org/drawingml/2006/picture">
                <pic:pic>
                  <pic:nvPicPr>
                    <pic:cNvPr descr="image/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4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маршрутизатора msk-donskaya-agko-gw-1</w:t>
      </w:r>
    </w:p>
    <w:bookmarkEnd w:id="28"/>
    <w:bookmarkStart w:id="32" w:name="fig:004"/>
    <w:p>
      <w:pPr>
        <w:pStyle w:val="CaptionedFigure"/>
      </w:pPr>
      <w:r>
        <w:drawing>
          <wp:inline>
            <wp:extent cx="5334000" cy="3772110"/>
            <wp:effectExtent b="0" l="0" r="0" t="0"/>
            <wp:docPr descr="Настройка интерфейсов маршрутизатора msk-q42-agko-gw-1" title="" id="30" name="Picture"/>
            <a:graphic>
              <a:graphicData uri="http://schemas.openxmlformats.org/drawingml/2006/picture">
                <pic:pic>
                  <pic:nvPicPr>
                    <pic:cNvPr descr="image/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2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маршрутизатора msk-q42-agko-gw-1</w:t>
      </w:r>
    </w:p>
    <w:bookmarkEnd w:id="32"/>
    <w:bookmarkStart w:id="36" w:name="fig:005"/>
    <w:p>
      <w:pPr>
        <w:pStyle w:val="CaptionedFigure"/>
      </w:pPr>
      <w:r>
        <w:drawing>
          <wp:inline>
            <wp:extent cx="5334000" cy="1431711"/>
            <wp:effectExtent b="0" l="0" r="0" t="0"/>
            <wp:docPr descr="Выполнение проверки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1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проверки</w:t>
      </w:r>
    </w:p>
    <w:bookmarkEnd w:id="36"/>
    <w:bookmarkStart w:id="40" w:name="fig:006"/>
    <w:p>
      <w:pPr>
        <w:pStyle w:val="CaptionedFigure"/>
      </w:pPr>
      <w:r>
        <w:drawing>
          <wp:inline>
            <wp:extent cx="5334000" cy="3401494"/>
            <wp:effectExtent b="0" l="0" r="0" t="0"/>
            <wp:docPr descr="Настройка интерфейсов коммутатора sch-sochi-agko-sw-1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1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коммутатора sch-sochi-agko-sw-1</w:t>
      </w:r>
    </w:p>
    <w:bookmarkEnd w:id="40"/>
    <w:bookmarkStart w:id="44" w:name="fig:007"/>
    <w:p>
      <w:pPr>
        <w:pStyle w:val="CaptionedFigure"/>
      </w:pPr>
      <w:r>
        <w:drawing>
          <wp:inline>
            <wp:extent cx="5334000" cy="3941590"/>
            <wp:effectExtent b="0" l="0" r="0" t="0"/>
            <wp:docPr descr="Настройка интерфейсов маршрутизатора sch-sochi-agko-gw-1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1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маршрутизатора sch-sochi-agko-gw-1</w:t>
      </w:r>
    </w:p>
    <w:bookmarkEnd w:id="44"/>
    <w:bookmarkStart w:id="48" w:name="fig:008"/>
    <w:p>
      <w:pPr>
        <w:pStyle w:val="CaptionedFigure"/>
      </w:pPr>
      <w:r>
        <w:drawing>
          <wp:inline>
            <wp:extent cx="5334000" cy="2520863"/>
            <wp:effectExtent b="0" l="0" r="0" t="0"/>
            <wp:docPr descr="Выполнение проверки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0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проверки</w:t>
      </w:r>
    </w:p>
    <w:bookmarkEnd w:id="48"/>
    <w:p>
      <w:pPr>
        <w:pStyle w:val="BodyText"/>
      </w:pPr>
      <w:r>
        <w:t xml:space="preserve">Следующим шагом настроим площадку 42-го квартала. Для этого настроим интерфейсы у маршрутизатора</w:t>
      </w:r>
      <w:r>
        <w:t xml:space="preserve"> </w:t>
      </w:r>
      <w:r>
        <w:rPr>
          <w:rStyle w:val="VerbatimChar"/>
        </w:rPr>
        <w:t xml:space="preserve">msk-q42-agko-gw-1</w:t>
      </w:r>
      <w:r>
        <w:t xml:space="preserve">, коммутатора</w:t>
      </w:r>
      <w:r>
        <w:t xml:space="preserve"> </w:t>
      </w:r>
      <w:r>
        <w:rPr>
          <w:rStyle w:val="VerbatimChar"/>
        </w:rPr>
        <w:t xml:space="preserve">msk-q42-agko-sw-1</w:t>
      </w:r>
      <w:r>
        <w:t xml:space="preserve">, маршрутизирующего коммутатора</w:t>
      </w:r>
      <w:r>
        <w:t xml:space="preserve"> </w:t>
      </w:r>
      <w:r>
        <w:rPr>
          <w:rStyle w:val="VerbatimChar"/>
        </w:rPr>
        <w:t xml:space="preserve">msk-hostel-agko-gw-1</w:t>
      </w:r>
      <w:r>
        <w:t xml:space="preserve"> </w:t>
      </w:r>
      <w:r>
        <w:t xml:space="preserve">и коммутатора</w:t>
      </w:r>
      <w:r>
        <w:t xml:space="preserve"> </w:t>
      </w:r>
      <w:r>
        <w:rPr>
          <w:rStyle w:val="VerbatimChar"/>
        </w:rPr>
        <w:t xml:space="preserve">msk-hostel-sw-1</w:t>
      </w:r>
      <w:r>
        <w:t xml:space="preserve"> </w:t>
      </w:r>
      <w:r>
        <w:t xml:space="preserve">(рис. #fig:009 – #fig:017):</w:t>
      </w:r>
    </w:p>
    <w:bookmarkStart w:id="52" w:name="fig:009"/>
    <w:p>
      <w:pPr>
        <w:pStyle w:val="CaptionedFigure"/>
      </w:pPr>
      <w:r>
        <w:drawing>
          <wp:inline>
            <wp:extent cx="5334000" cy="4846663"/>
            <wp:effectExtent b="0" l="0" r="0" t="0"/>
            <wp:docPr descr="Настройка интерфейсов маршрутизатора msk-q42-agko-gw-1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6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маршрутизатора msk-q42-agko-gw-1</w:t>
      </w:r>
    </w:p>
    <w:bookmarkEnd w:id="52"/>
    <w:bookmarkStart w:id="56" w:name="fig:010"/>
    <w:p>
      <w:pPr>
        <w:pStyle w:val="CaptionedFigure"/>
      </w:pPr>
      <w:r>
        <w:drawing>
          <wp:inline>
            <wp:extent cx="5334000" cy="4541603"/>
            <wp:effectExtent b="0" l="0" r="0" t="0"/>
            <wp:docPr descr="Настройка интерфейсов коммутатора msk-q42-agko-sw-1" title="" id="54" name="Picture"/>
            <a:graphic>
              <a:graphicData uri="http://schemas.openxmlformats.org/drawingml/2006/picture">
                <pic:pic>
                  <pic:nvPicPr>
                    <pic:cNvPr descr="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1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коммутатора msk-q42-agko-sw-1</w:t>
      </w:r>
    </w:p>
    <w:bookmarkEnd w:id="56"/>
    <w:bookmarkStart w:id="60" w:name="fig:011"/>
    <w:p>
      <w:pPr>
        <w:pStyle w:val="CaptionedFigure"/>
      </w:pPr>
      <w:r>
        <w:drawing>
          <wp:inline>
            <wp:extent cx="5334000" cy="2823553"/>
            <wp:effectExtent b="0" l="0" r="0" t="0"/>
            <wp:docPr descr="Присвоение адресов оконечному устройству pc-q42-1" title="" id="58" name="Picture"/>
            <a:graphic>
              <a:graphicData uri="http://schemas.openxmlformats.org/drawingml/2006/picture">
                <pic:pic>
                  <pic:nvPicPr>
                    <pic:cNvPr descr="image/1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Присвоение адресов оконечному устройству pc-q42-1</w:t>
      </w:r>
    </w:p>
    <w:bookmarkEnd w:id="60"/>
    <w:bookmarkStart w:id="64" w:name="fig:012"/>
    <w:p>
      <w:pPr>
        <w:pStyle w:val="CaptionedFigure"/>
      </w:pPr>
      <w:r>
        <w:drawing>
          <wp:inline>
            <wp:extent cx="4899258" cy="4148488"/>
            <wp:effectExtent b="0" l="0" r="0" t="0"/>
            <wp:docPr descr="Выполнение проверки" title="" id="62" name="Picture"/>
            <a:graphic>
              <a:graphicData uri="http://schemas.openxmlformats.org/drawingml/2006/picture">
                <pic:pic>
                  <pic:nvPicPr>
                    <pic:cNvPr descr="image/1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258" cy="4148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проверки</w:t>
      </w:r>
    </w:p>
    <w:bookmarkEnd w:id="64"/>
    <w:bookmarkStart w:id="68" w:name="fig:013"/>
    <w:p>
      <w:pPr>
        <w:pStyle w:val="CaptionedFigure"/>
      </w:pPr>
      <w:r>
        <w:drawing>
          <wp:inline>
            <wp:extent cx="5334000" cy="6952088"/>
            <wp:effectExtent b="0" l="0" r="0" t="0"/>
            <wp:docPr descr="Настройка интерфейсов маршрутизирующего коммутатора msk-hostel-agko-gw-1" title="" id="66" name="Picture"/>
            <a:graphic>
              <a:graphicData uri="http://schemas.openxmlformats.org/drawingml/2006/picture">
                <pic:pic>
                  <pic:nvPicPr>
                    <pic:cNvPr descr="image/1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52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маршрутизирующего коммутатора msk-hostel-agko-gw-1</w:t>
      </w:r>
    </w:p>
    <w:bookmarkEnd w:id="68"/>
    <w:bookmarkStart w:id="72" w:name="fig:014"/>
    <w:p>
      <w:pPr>
        <w:pStyle w:val="CaptionedFigure"/>
      </w:pPr>
      <w:r>
        <w:drawing>
          <wp:inline>
            <wp:extent cx="5334000" cy="1340481"/>
            <wp:effectExtent b="0" l="0" r="0" t="0"/>
            <wp:docPr descr="Выполнение проверки" title="" id="70" name="Picture"/>
            <a:graphic>
              <a:graphicData uri="http://schemas.openxmlformats.org/drawingml/2006/picture">
                <pic:pic>
                  <pic:nvPicPr>
                    <pic:cNvPr descr="image/14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0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проверки</w:t>
      </w:r>
    </w:p>
    <w:bookmarkEnd w:id="72"/>
    <w:bookmarkStart w:id="76" w:name="fig:015"/>
    <w:p>
      <w:pPr>
        <w:pStyle w:val="CaptionedFigure"/>
      </w:pPr>
      <w:r>
        <w:drawing>
          <wp:inline>
            <wp:extent cx="5334000" cy="3858311"/>
            <wp:effectExtent b="0" l="0" r="0" t="0"/>
            <wp:docPr descr="Настройка интерфейсов коммутатора msk-hostel-sw-1" title="" id="74" name="Picture"/>
            <a:graphic>
              <a:graphicData uri="http://schemas.openxmlformats.org/drawingml/2006/picture">
                <pic:pic>
                  <pic:nvPicPr>
                    <pic:cNvPr descr="image/1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8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коммутатора msk-hostel-sw-1</w:t>
      </w:r>
    </w:p>
    <w:bookmarkEnd w:id="76"/>
    <w:bookmarkStart w:id="80" w:name="fig:016"/>
    <w:p>
      <w:pPr>
        <w:pStyle w:val="CaptionedFigure"/>
      </w:pPr>
      <w:r>
        <w:drawing>
          <wp:inline>
            <wp:extent cx="5334000" cy="2053278"/>
            <wp:effectExtent b="0" l="0" r="0" t="0"/>
            <wp:docPr descr="Присвоение адресов оконечному устройству pc-hostel-1" title="" id="78" name="Picture"/>
            <a:graphic>
              <a:graphicData uri="http://schemas.openxmlformats.org/drawingml/2006/picture">
                <pic:pic>
                  <pic:nvPicPr>
                    <pic:cNvPr descr="image/16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3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Присвоение адресов оконечному устройству pc-hostel-1</w:t>
      </w:r>
    </w:p>
    <w:bookmarkEnd w:id="80"/>
    <w:bookmarkStart w:id="84" w:name="fig:017"/>
    <w:p>
      <w:pPr>
        <w:pStyle w:val="CaptionedFigure"/>
      </w:pPr>
      <w:r>
        <w:drawing>
          <wp:inline>
            <wp:extent cx="5334000" cy="4656154"/>
            <wp:effectExtent b="0" l="0" r="0" t="0"/>
            <wp:docPr descr="Выполнение проверки" title="" id="82" name="Picture"/>
            <a:graphic>
              <a:graphicData uri="http://schemas.openxmlformats.org/drawingml/2006/picture">
                <pic:pic>
                  <pic:nvPicPr>
                    <pic:cNvPr descr="image/17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6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проверки</w:t>
      </w:r>
    </w:p>
    <w:bookmarkEnd w:id="84"/>
    <w:p>
      <w:pPr>
        <w:pStyle w:val="BodyText"/>
      </w:pPr>
      <w:r>
        <w:t xml:space="preserve">Далее настроим площадку в Сочи. Настроим интерфейсы у маршрутизатора</w:t>
      </w:r>
      <w:r>
        <w:t xml:space="preserve"> </w:t>
      </w:r>
      <w:r>
        <w:rPr>
          <w:rStyle w:val="VerbatimChar"/>
        </w:rPr>
        <w:t xml:space="preserve">sch-sochi-agko-gw-1</w:t>
      </w:r>
      <w:r>
        <w:t xml:space="preserve"> </w:t>
      </w:r>
      <w:r>
        <w:t xml:space="preserve">и у коммутатора</w:t>
      </w:r>
      <w:r>
        <w:t xml:space="preserve"> </w:t>
      </w:r>
      <w:r>
        <w:rPr>
          <w:rStyle w:val="VerbatimChar"/>
        </w:rPr>
        <w:t xml:space="preserve">sch-sochi-agko-sw-1</w:t>
      </w:r>
      <w:r>
        <w:t xml:space="preserve"> </w:t>
      </w:r>
      <w:r>
        <w:t xml:space="preserve">(рис. #fig:018 – #fig:020):</w:t>
      </w:r>
    </w:p>
    <w:bookmarkStart w:id="88" w:name="fig:018"/>
    <w:p>
      <w:pPr>
        <w:pStyle w:val="CaptionedFigure"/>
      </w:pPr>
      <w:r>
        <w:drawing>
          <wp:inline>
            <wp:extent cx="5334000" cy="4169985"/>
            <wp:effectExtent b="0" l="0" r="0" t="0"/>
            <wp:docPr descr="Первоначальная настройка маршрутизатора sch-sochi-agko-gw-1" title="" id="86" name="Picture"/>
            <a:graphic>
              <a:graphicData uri="http://schemas.openxmlformats.org/drawingml/2006/picture">
                <pic:pic>
                  <pic:nvPicPr>
                    <pic:cNvPr descr="image/18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9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маршрутизатора sch-sochi-agko-gw-1</w:t>
      </w:r>
    </w:p>
    <w:bookmarkEnd w:id="88"/>
    <w:bookmarkStart w:id="92" w:name="fig:019"/>
    <w:p>
      <w:pPr>
        <w:pStyle w:val="CaptionedFigure"/>
      </w:pPr>
      <w:r>
        <w:drawing>
          <wp:inline>
            <wp:extent cx="5334000" cy="5642042"/>
            <wp:effectExtent b="0" l="0" r="0" t="0"/>
            <wp:docPr descr="Первоначальная настройка коммутатора sch-sochi-agko-sw-1" title="" id="90" name="Picture"/>
            <a:graphic>
              <a:graphicData uri="http://schemas.openxmlformats.org/drawingml/2006/picture">
                <pic:pic>
                  <pic:nvPicPr>
                    <pic:cNvPr descr="image/19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2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коммутатора sch-sochi-agko-sw-1</w:t>
      </w:r>
    </w:p>
    <w:bookmarkEnd w:id="92"/>
    <w:bookmarkStart w:id="96" w:name="fig:020"/>
    <w:p>
      <w:pPr>
        <w:pStyle w:val="CaptionedFigure"/>
      </w:pPr>
      <w:r>
        <w:drawing>
          <wp:inline>
            <wp:extent cx="5334000" cy="2090656"/>
            <wp:effectExtent b="0" l="0" r="0" t="0"/>
            <wp:docPr descr="Присвоение адресов оконечному устройству pc-sochi-1" title="" id="94" name="Picture"/>
            <a:graphic>
              <a:graphicData uri="http://schemas.openxmlformats.org/drawingml/2006/picture">
                <pic:pic>
                  <pic:nvPicPr>
                    <pic:cNvPr descr="image/20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0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Присвоение адресов оконечному устройству pc-sochi-1</w:t>
      </w:r>
    </w:p>
    <w:bookmarkEnd w:id="96"/>
    <w:p>
      <w:pPr>
        <w:pStyle w:val="BodyText"/>
      </w:pPr>
      <w:r>
        <w:t xml:space="preserve">Затем настроим маршрутизацию между площадками. Настроим маршрутизатор</w:t>
      </w:r>
      <w:r>
        <w:t xml:space="preserve"> </w:t>
      </w:r>
      <w:r>
        <w:rPr>
          <w:rStyle w:val="VerbatimChar"/>
        </w:rPr>
        <w:t xml:space="preserve">msk-donskaya-agko-gw-1</w:t>
      </w:r>
      <w:r>
        <w:t xml:space="preserve">, маршрутизатор</w:t>
      </w:r>
      <w:r>
        <w:t xml:space="preserve"> </w:t>
      </w:r>
      <w:r>
        <w:rPr>
          <w:rStyle w:val="VerbatimChar"/>
        </w:rPr>
        <w:t xml:space="preserve">msk-q42-agko-gw-1</w:t>
      </w:r>
      <w:r>
        <w:t xml:space="preserve"> </w:t>
      </w:r>
      <w:r>
        <w:t xml:space="preserve">и маршрутизатор</w:t>
      </w:r>
      <w:r>
        <w:t xml:space="preserve"> </w:t>
      </w:r>
      <w:r>
        <w:rPr>
          <w:rStyle w:val="VerbatimChar"/>
        </w:rPr>
        <w:t xml:space="preserve">sch-sochi-agko-gw-1</w:t>
      </w:r>
      <w:r>
        <w:t xml:space="preserve"> </w:t>
      </w:r>
      <w:r>
        <w:t xml:space="preserve">(рис. #fig:021 – #fig:025):</w:t>
      </w:r>
    </w:p>
    <w:bookmarkStart w:id="100" w:name="fig:021"/>
    <w:p>
      <w:pPr>
        <w:pStyle w:val="CaptionedFigure"/>
      </w:pPr>
      <w:r>
        <w:drawing>
          <wp:inline>
            <wp:extent cx="5334000" cy="1754187"/>
            <wp:effectExtent b="0" l="0" r="0" t="0"/>
            <wp:docPr descr="Настройка маршрутизатора msk-donskaya-agko-gw-1" title="" id="98" name="Picture"/>
            <a:graphic>
              <a:graphicData uri="http://schemas.openxmlformats.org/drawingml/2006/picture">
                <pic:pic>
                  <pic:nvPicPr>
                    <pic:cNvPr descr="image/2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4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msk-donskaya-agko-gw-1</w:t>
      </w:r>
    </w:p>
    <w:bookmarkEnd w:id="100"/>
    <w:bookmarkStart w:id="104" w:name="fig:022"/>
    <w:p>
      <w:pPr>
        <w:pStyle w:val="CaptionedFigure"/>
      </w:pPr>
      <w:r>
        <w:drawing>
          <wp:inline>
            <wp:extent cx="5334000" cy="6360049"/>
            <wp:effectExtent b="0" l="0" r="0" t="0"/>
            <wp:docPr descr="Выполнение проверки" title="" id="102" name="Picture"/>
            <a:graphic>
              <a:graphicData uri="http://schemas.openxmlformats.org/drawingml/2006/picture">
                <pic:pic>
                  <pic:nvPicPr>
                    <pic:cNvPr descr="image/22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60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проверки</w:t>
      </w:r>
    </w:p>
    <w:bookmarkEnd w:id="104"/>
    <w:bookmarkStart w:id="108" w:name="fig:023"/>
    <w:p>
      <w:pPr>
        <w:pStyle w:val="CaptionedFigure"/>
      </w:pPr>
      <w:r>
        <w:drawing>
          <wp:inline>
            <wp:extent cx="5334000" cy="898988"/>
            <wp:effectExtent b="0" l="0" r="0" t="0"/>
            <wp:docPr descr="Настройка маршрутизатора msk-q42-agko-gw-1" title="" id="106" name="Picture"/>
            <a:graphic>
              <a:graphicData uri="http://schemas.openxmlformats.org/drawingml/2006/picture">
                <pic:pic>
                  <pic:nvPicPr>
                    <pic:cNvPr descr="image/23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8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msk-q42-agko-gw-1</w:t>
      </w:r>
    </w:p>
    <w:bookmarkEnd w:id="108"/>
    <w:bookmarkStart w:id="112" w:name="fig:024"/>
    <w:p>
      <w:pPr>
        <w:pStyle w:val="CaptionedFigure"/>
      </w:pPr>
      <w:r>
        <w:drawing>
          <wp:inline>
            <wp:extent cx="4880008" cy="4100362"/>
            <wp:effectExtent b="0" l="0" r="0" t="0"/>
            <wp:docPr descr="Выполнение проверки" title="" id="110" name="Picture"/>
            <a:graphic>
              <a:graphicData uri="http://schemas.openxmlformats.org/drawingml/2006/picture">
                <pic:pic>
                  <pic:nvPicPr>
                    <pic:cNvPr descr="image/24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008" cy="4100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проверки</w:t>
      </w:r>
    </w:p>
    <w:bookmarkEnd w:id="112"/>
    <w:bookmarkStart w:id="116" w:name="fig:025"/>
    <w:p>
      <w:pPr>
        <w:pStyle w:val="CaptionedFigure"/>
      </w:pPr>
      <w:r>
        <w:drawing>
          <wp:inline>
            <wp:extent cx="5313145" cy="1848050"/>
            <wp:effectExtent b="0" l="0" r="0" t="0"/>
            <wp:docPr descr="Настройка маршрутизатора sch-sochi-agko-gw-1" title="" id="114" name="Picture"/>
            <a:graphic>
              <a:graphicData uri="http://schemas.openxmlformats.org/drawingml/2006/picture">
                <pic:pic>
                  <pic:nvPicPr>
                    <pic:cNvPr descr="image/25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145" cy="1848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sch-sochi-agko-gw-1</w:t>
      </w:r>
    </w:p>
    <w:bookmarkEnd w:id="116"/>
    <w:p>
      <w:pPr>
        <w:pStyle w:val="BodyText"/>
      </w:pPr>
      <w:r>
        <w:t xml:space="preserve">Предпоследним шагом настроим маршрутизацию на 42-м квартале. Для этого настроим маршрутизатор</w:t>
      </w:r>
      <w:r>
        <w:t xml:space="preserve"> </w:t>
      </w:r>
      <w:r>
        <w:rPr>
          <w:rStyle w:val="VerbatimChar"/>
        </w:rPr>
        <w:t xml:space="preserve">msk-q42-agko-gw-1</w:t>
      </w:r>
      <w:r>
        <w:t xml:space="preserve"> </w:t>
      </w:r>
      <w:r>
        <w:t xml:space="preserve">(рис. #fig:026) и маршрутизирующий коммутатор</w:t>
      </w:r>
      <w:r>
        <w:t xml:space="preserve"> </w:t>
      </w:r>
      <w:r>
        <w:rPr>
          <w:rStyle w:val="VerbatimChar"/>
        </w:rPr>
        <w:t xml:space="preserve">msk-hostel-agko-gw-1</w:t>
      </w:r>
      <w:r>
        <w:t xml:space="preserve"> </w:t>
      </w:r>
      <w:r>
        <w:t xml:space="preserve">(рис. #fig:027):</w:t>
      </w:r>
    </w:p>
    <w:bookmarkStart w:id="120" w:name="fig:026"/>
    <w:p>
      <w:pPr>
        <w:pStyle w:val="CaptionedFigure"/>
      </w:pPr>
      <w:r>
        <w:drawing>
          <wp:inline>
            <wp:extent cx="5334000" cy="2559326"/>
            <wp:effectExtent b="0" l="0" r="0" t="0"/>
            <wp:docPr descr="Настройка маршрутизатора msk-q42-agko-gw-1" title="" id="118" name="Picture"/>
            <a:graphic>
              <a:graphicData uri="http://schemas.openxmlformats.org/drawingml/2006/picture">
                <pic:pic>
                  <pic:nvPicPr>
                    <pic:cNvPr descr="image/26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9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msk-q42-agko-gw-1</w:t>
      </w:r>
    </w:p>
    <w:bookmarkEnd w:id="120"/>
    <w:bookmarkStart w:id="124" w:name="fig:027"/>
    <w:p>
      <w:pPr>
        <w:pStyle w:val="CaptionedFigure"/>
      </w:pPr>
      <w:r>
        <w:drawing>
          <wp:inline>
            <wp:extent cx="5334000" cy="1683941"/>
            <wp:effectExtent b="0" l="0" r="0" t="0"/>
            <wp:docPr descr="Настройка интерфейсов маршрутизирующего коммутатора msk-hostel-agko-gw-1" title="" id="122" name="Picture"/>
            <a:graphic>
              <a:graphicData uri="http://schemas.openxmlformats.org/drawingml/2006/picture">
                <pic:pic>
                  <pic:nvPicPr>
                    <pic:cNvPr descr="image/27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3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маршрутизирующего коммутатора msk-hostel-agko-gw-1</w:t>
      </w:r>
    </w:p>
    <w:bookmarkEnd w:id="124"/>
    <w:p>
      <w:pPr>
        <w:pStyle w:val="BodyText"/>
      </w:pPr>
      <w:r>
        <w:t xml:space="preserve">И наконец последним шагом настроим NAT на маршрутизаторе</w:t>
      </w:r>
      <w:r>
        <w:t xml:space="preserve"> </w:t>
      </w:r>
      <w:r>
        <w:rPr>
          <w:rStyle w:val="VerbatimChar"/>
        </w:rPr>
        <w:t xml:space="preserve">msk-donskaya-agko-gw-1</w:t>
      </w:r>
      <w:r>
        <w:t xml:space="preserve"> </w:t>
      </w:r>
      <w:r>
        <w:t xml:space="preserve">(рис. #fig:028) и выполним контрольную проверку (рис. #fig:029):</w:t>
      </w:r>
    </w:p>
    <w:bookmarkStart w:id="128" w:name="fig:028"/>
    <w:p>
      <w:pPr>
        <w:pStyle w:val="CaptionedFigure"/>
      </w:pPr>
      <w:r>
        <w:drawing>
          <wp:inline>
            <wp:extent cx="5334000" cy="2507499"/>
            <wp:effectExtent b="0" l="0" r="0" t="0"/>
            <wp:docPr descr="Настройка NAT на маршрутизаторе msk-donskaya-agko-gw-1" title="" id="126" name="Picture"/>
            <a:graphic>
              <a:graphicData uri="http://schemas.openxmlformats.org/drawingml/2006/picture">
                <pic:pic>
                  <pic:nvPicPr>
                    <pic:cNvPr descr="image/28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7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NAT на маршрутизаторе msk-donskaya-agko-gw-1</w:t>
      </w:r>
    </w:p>
    <w:bookmarkEnd w:id="128"/>
    <w:bookmarkStart w:id="132" w:name="fig:029"/>
    <w:p>
      <w:pPr>
        <w:pStyle w:val="CaptionedFigure"/>
      </w:pPr>
      <w:r>
        <w:drawing>
          <wp:inline>
            <wp:extent cx="5274644" cy="4090736"/>
            <wp:effectExtent b="0" l="0" r="0" t="0"/>
            <wp:docPr descr="Контрольная проверка" title="" id="130" name="Picture"/>
            <a:graphic>
              <a:graphicData uri="http://schemas.openxmlformats.org/drawingml/2006/picture">
                <pic:pic>
                  <pic:nvPicPr>
                    <pic:cNvPr descr="image/29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644" cy="4090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Контрольная проверка</w:t>
      </w:r>
    </w:p>
    <w:bookmarkEnd w:id="132"/>
    <w:p>
      <w:r>
        <w:pict>
          <v:rect style="width:0;height:1.5pt" o:hralign="center" o:hrstd="t" o:hr="t"/>
        </w:pict>
      </w:r>
    </w:p>
    <w:bookmarkEnd w:id="133"/>
    <w:bookmarkStart w:id="134" w:name="вывод"/>
    <w:p>
      <w:pPr>
        <w:pStyle w:val="Heading2"/>
      </w:pPr>
      <w:r>
        <w:t xml:space="preserve">3 Вывод</w:t>
      </w:r>
    </w:p>
    <w:p>
      <w:pPr>
        <w:pStyle w:val="FirstParagraph"/>
      </w:pPr>
      <w:r>
        <w:t xml:space="preserve">В ходе выполнения лабораторной работы мы настроили взаимодействие через сеть провайдера посредством статической маршрутизации локальной сети организации с сетью основного здания, расположенного в 42-м квартале в Москве, и сетью филиала, расположенного в г. Сочи.</w:t>
      </w:r>
    </w:p>
    <w:p>
      <w:r>
        <w:pict>
          <v:rect style="width:0;height:1.5pt" o:hralign="center" o:hrstd="t" o:hr="t"/>
        </w:pict>
      </w:r>
    </w:p>
    <w:bookmarkEnd w:id="134"/>
    <w:bookmarkStart w:id="135" w:name="ответы-на-контрольные-вопросы"/>
    <w:p>
      <w:pPr>
        <w:pStyle w:val="Heading2"/>
      </w:pPr>
      <w:r>
        <w:t xml:space="preserve">4 Ответы на 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Приведите пример настройки статической маршрутизации между двумя подсетями организации.</w:t>
      </w:r>
      <w:r>
        <w:br/>
      </w:r>
      <w:r>
        <w:t xml:space="preserve">Необходимо задать IP шлюзов на интерфейсах, настроить sub-интерфейсы с тегированием кадров VLAN и своими IP, затем настроить статические маршруты между сетями.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Опишите процесс обращения устройства из одного VLAN к устройству из другого VLAN.</w:t>
      </w:r>
      <w:r>
        <w:br/>
      </w:r>
      <w:r>
        <w:t xml:space="preserve">1-е устройство посылает фрейм на маршрутизатор, тот меняет MAC источника на свой и перенаправляет фрейм 2-му устройству.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проверить работоспособность маршрута?</w:t>
      </w:r>
      <w:r>
        <w:br/>
      </w:r>
      <w:r>
        <w:rPr>
          <w:rStyle w:val="VerbatimChar"/>
        </w:rPr>
        <w:t xml:space="preserve">ping</w:t>
      </w:r>
      <w:r>
        <w:t xml:space="preserve"> </w:t>
      </w:r>
      <w:r>
        <w:t xml:space="preserve">на диаметрально противоположных устройствах друг к другу.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 посмотреть таблицу маршрутизации?</w:t>
      </w:r>
      <w:r>
        <w:br/>
      </w:r>
      <w:r>
        <w:rPr>
          <w:rStyle w:val="VerbatimChar"/>
        </w:rPr>
        <w:t xml:space="preserve">show ip route</w:t>
      </w:r>
    </w:p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21" Target="media/rId21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Ко Антон Геннадьевич</dc:creator>
  <dc:language>ru-RU</dc:language>
  <cp:keywords/>
  <dcterms:created xsi:type="dcterms:W3CDTF">2026-05-16T18:44:50Z</dcterms:created>
  <dcterms:modified xsi:type="dcterms:W3CDTF">2026-05-16T18:44:50Z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Статическая маршрутизация в Интернете. Настройка</vt:lpwstr>
  </property>
  <property fmtid="{D5CDD505-2E9C-101B-9397-08002B2CF9AE}" pid="16" name="toc-title">
    <vt:lpwstr>Содержание</vt:lpwstr>
  </property>
</Properties>
</file>