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№2</w:t>
      </w:r>
    </w:p>
    <w:p>
      <w:pPr>
        <w:pStyle w:val="Subtitle"/>
      </w:pPr>
      <w:r>
        <w:t xml:space="preserve">Предварительная настройка оборудования Cisco</w:t>
      </w:r>
    </w:p>
    <w:p>
      <w:pPr>
        <w:pStyle w:val="Author"/>
      </w:pPr>
      <w:r>
        <w:t xml:space="preserve">Ко Антон Геннадьевич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2"/>
      </w:pPr>
      <w:r>
        <w:t xml:space="preserve">1 Цель работы</w:t>
      </w:r>
    </w:p>
    <w:p>
      <w:pPr>
        <w:pStyle w:val="FirstParagraph"/>
      </w:pPr>
      <w:r>
        <w:t xml:space="preserve">Получить основные навыки по начальному конфигурированию оборудования Cisco.</w:t>
      </w:r>
    </w:p>
    <w:p>
      <w:r>
        <w:pict>
          <v:rect style="width:0;height:1.5pt" o:hralign="center" o:hrstd="t" o:hr="t"/>
        </w:pict>
      </w:r>
    </w:p>
    <w:bookmarkEnd w:id="20"/>
    <w:bookmarkStart w:id="33" w:name="выполнение-работы"/>
    <w:p>
      <w:pPr>
        <w:pStyle w:val="Heading2"/>
      </w:pPr>
      <w:r>
        <w:t xml:space="preserve">2 Выполнение работы</w:t>
      </w:r>
    </w:p>
    <w:p>
      <w:pPr>
        <w:pStyle w:val="FirstParagraph"/>
      </w:pPr>
      <w:r>
        <w:t xml:space="preserve">В логической рабочей области Packet Tracer разместим коммутатор, маршрутизатор и 2 оконечных устройства типа PC, соединим один PC с маршрутизатором, другой PC — с коммутатором (рис. #fig:002). После чего, щёлкнув последовательно на каждом оконечном устройстве, зададим статические IP-адреса (рис. #fig:003):</w:t>
      </w:r>
    </w:p>
    <w:p>
      <w:pPr>
        <w:pStyle w:val="Compact"/>
        <w:numPr>
          <w:ilvl w:val="0"/>
          <w:numId w:val="1001"/>
        </w:numPr>
      </w:pPr>
      <w:r>
        <w:t xml:space="preserve">192.168.1.10</w:t>
      </w:r>
    </w:p>
    <w:p>
      <w:pPr>
        <w:pStyle w:val="Compact"/>
        <w:numPr>
          <w:ilvl w:val="0"/>
          <w:numId w:val="1001"/>
        </w:numPr>
      </w:pPr>
      <w:r>
        <w:t xml:space="preserve">192.168.2.10</w:t>
      </w:r>
    </w:p>
    <w:p>
      <w:pPr>
        <w:pStyle w:val="FirstParagraph"/>
      </w:pPr>
      <w:r>
        <w:t xml:space="preserve">с маской подсети 255.255.255.0</w:t>
      </w:r>
    </w:p>
    <w:bookmarkStart w:id="24" w:name="fig:002"/>
    <w:p>
      <w:pPr>
        <w:pStyle w:val="CaptionedFigure"/>
      </w:pPr>
      <w:r>
        <w:drawing>
          <wp:inline>
            <wp:extent cx="2597203" cy="1705855"/>
            <wp:effectExtent b="0" l="0" r="0" t="0"/>
            <wp:docPr descr="Размещение коммутатора, маршрутизатора и двух оконечных устройств. Соединение" title="" id="22" name="Picture"/>
            <a:graphic>
              <a:graphicData uri="http://schemas.openxmlformats.org/drawingml/2006/picture">
                <pic:pic>
                  <pic:nvPicPr>
                    <pic:cNvPr descr="image/2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7203" cy="17058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Размещение коммутатора, маршрутизатора и двух оконечных устройств. Соединение</w:t>
      </w:r>
    </w:p>
    <w:bookmarkEnd w:id="24"/>
    <w:p>
      <w:pPr>
        <w:pStyle w:val="BodyText"/>
      </w:pPr>
      <w:r>
        <w:t xml:space="preserve">Проведём настройку маршрутизатора в соответствии с заданием (рис. #fig:004):</w:t>
      </w:r>
    </w:p>
    <w:bookmarkStart w:id="28" w:name="fig:004"/>
    <w:p>
      <w:pPr>
        <w:pStyle w:val="CaptionedFigure"/>
      </w:pPr>
      <w:r>
        <w:drawing>
          <wp:inline>
            <wp:extent cx="4402951" cy="3865068"/>
            <wp:effectExtent b="0" l="0" r="0" t="0"/>
            <wp:docPr descr="Проведение настройки маршрутизатора" title="" id="26" name="Picture"/>
            <a:graphic>
              <a:graphicData uri="http://schemas.openxmlformats.org/drawingml/2006/picture">
                <pic:pic>
                  <pic:nvPicPr>
                    <pic:cNvPr descr="image/4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2951" cy="38650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Проведение настройки маршрутизатора</w:t>
      </w:r>
    </w:p>
    <w:bookmarkEnd w:id="28"/>
    <w:p>
      <w:pPr>
        <w:pStyle w:val="BodyText"/>
      </w:pPr>
      <w:r>
        <w:t xml:space="preserve">Теперь проведём настройку коммутатора в соответствии с заданием (рис. #fig:005):</w:t>
      </w:r>
    </w:p>
    <w:bookmarkStart w:id="32" w:name="fig:005"/>
    <w:p>
      <w:pPr>
        <w:pStyle w:val="CaptionedFigure"/>
      </w:pPr>
      <w:r>
        <w:drawing>
          <wp:inline>
            <wp:extent cx="3542339" cy="2896880"/>
            <wp:effectExtent b="0" l="0" r="0" t="0"/>
            <wp:docPr descr="Проведение настройки коммутатора" title="" id="30" name="Picture"/>
            <a:graphic>
              <a:graphicData uri="http://schemas.openxmlformats.org/drawingml/2006/picture">
                <pic:pic>
                  <pic:nvPicPr>
                    <pic:cNvPr descr="image/5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2339" cy="28968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Проведение настройки коммутатора</w:t>
      </w:r>
    </w:p>
    <w:bookmarkEnd w:id="32"/>
    <w:p>
      <w:r>
        <w:pict>
          <v:rect style="width:0;height:1.5pt" o:hralign="center" o:hrstd="t" o:hr="t"/>
        </w:pict>
      </w:r>
    </w:p>
    <w:bookmarkEnd w:id="33"/>
    <w:bookmarkStart w:id="34" w:name="вывод"/>
    <w:p>
      <w:pPr>
        <w:pStyle w:val="Heading2"/>
      </w:pPr>
      <w:r>
        <w:t xml:space="preserve">3 Вывод</w:t>
      </w:r>
    </w:p>
    <w:p>
      <w:pPr>
        <w:pStyle w:val="FirstParagraph"/>
      </w:pPr>
      <w:r>
        <w:t xml:space="preserve">В ходе выполнения лабораторной работы были получены основные навыки по начальному конфигурированию оборудования Cisco.</w:t>
      </w:r>
    </w:p>
    <w:p>
      <w:r>
        <w:pict>
          <v:rect style="width:0;height:1.5pt" o:hralign="center" o:hrstd="t" o:hr="t"/>
        </w:pict>
      </w:r>
    </w:p>
    <w:bookmarkEnd w:id="34"/>
    <w:bookmarkStart w:id="41" w:name="ответы-на-контрольные-вопросы"/>
    <w:p>
      <w:pPr>
        <w:pStyle w:val="Heading2"/>
      </w:pPr>
      <w:r>
        <w:t xml:space="preserve">4 Ответы на контрольные вопросы</w:t>
      </w:r>
    </w:p>
    <w:bookmarkStart w:id="35" w:name="X0d887dbbfa0dd1799bcd8fdb84bfb5f5182acc4"/>
    <w:p>
      <w:pPr>
        <w:pStyle w:val="Heading3"/>
      </w:pPr>
      <w:r>
        <w:t xml:space="preserve">4.1 1. Укажите возможные способы подключения к сетевому оборудованию.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Проводное подключение (Ethernet):</w:t>
      </w:r>
      <w:r>
        <w:t xml:space="preserve"> </w:t>
      </w:r>
      <w:r>
        <w:t xml:space="preserve">наиболее распространённый метод, использующий сетевой кабель (обычно категории Ethernet) для соединения компьютера, маршрутизатора, коммутатора или другого сетевого устройства.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Беспроводное подключение (Wi-Fi):</w:t>
      </w:r>
      <w:r>
        <w:t xml:space="preserve"> </w:t>
      </w:r>
      <w:r>
        <w:t xml:space="preserve">использует радиоволновые соединения для передачи данных между устройствами. Wi-Fi обычно используется для подключения мобильных устройств, но также может применяться для подключения компьютеров и другого сетевого оборудования.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Консольное подключение (Console):</w:t>
      </w:r>
      <w:r>
        <w:t xml:space="preserve"> </w:t>
      </w:r>
      <w:r>
        <w:t xml:space="preserve">подключение через консольный порт с помощью консольного кабеля (Rollover) для первоначальной настройки и восстановления доступа.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Удалённое подключение (Telnet/SSH):</w:t>
      </w:r>
      <w:r>
        <w:t xml:space="preserve"> </w:t>
      </w:r>
      <w:r>
        <w:t xml:space="preserve">доступ к оборудованию через сеть по протоколам удалённого управления.</w:t>
      </w:r>
    </w:p>
    <w:bookmarkEnd w:id="35"/>
    <w:bookmarkStart w:id="36" w:name="Xfb67c86d60bfe86d9c98924650b5c71d2d21a26"/>
    <w:p>
      <w:pPr>
        <w:pStyle w:val="Heading3"/>
      </w:pPr>
      <w:r>
        <w:t xml:space="preserve">4.2 2. Каким типом сетевого кабеля следует подключать оконечное оборудование пользователя к маршрутизатору и почему?</w:t>
      </w:r>
    </w:p>
    <w:p>
      <w:pPr>
        <w:pStyle w:val="FirstParagraph"/>
      </w:pPr>
      <w:r>
        <w:t xml:space="preserve">Для подключения оконечного оборудования пользователя к маршрутизатору обычно используется</w:t>
      </w:r>
      <w:r>
        <w:t xml:space="preserve"> </w:t>
      </w:r>
      <w:r>
        <w:rPr>
          <w:b/>
          <w:bCs/>
        </w:rPr>
        <w:t xml:space="preserve">прямой кабель Ethernet</w:t>
      </w:r>
      <w:r>
        <w:t xml:space="preserve"> </w:t>
      </w:r>
      <w:r>
        <w:t xml:space="preserve">(Straight-Through). Наиболее распространёнными и рекомендуемыми для этой цели являются кабели категории</w:t>
      </w:r>
      <w:r>
        <w:t xml:space="preserve"> </w:t>
      </w:r>
      <w:r>
        <w:rPr>
          <w:b/>
          <w:bCs/>
        </w:rPr>
        <w:t xml:space="preserve">5e (Cat5e)</w:t>
      </w:r>
      <w:r>
        <w:t xml:space="preserve"> </w:t>
      </w:r>
      <w:r>
        <w:t xml:space="preserve">или</w:t>
      </w:r>
      <w:r>
        <w:t xml:space="preserve"> </w:t>
      </w:r>
      <w:r>
        <w:rPr>
          <w:b/>
          <w:bCs/>
        </w:rPr>
        <w:t xml:space="preserve">категории 6 (Cat6)</w:t>
      </w:r>
      <w:r>
        <w:t xml:space="preserve">.</w:t>
      </w:r>
    </w:p>
    <w:p>
      <w:pPr>
        <w:pStyle w:val="BodyText"/>
      </w:pPr>
      <w:r>
        <w:t xml:space="preserve">Кабели Cat5e и Cat6 имеют несколько преимуществ: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Скорость и пропускная способность:</w:t>
      </w:r>
      <w:r>
        <w:t xml:space="preserve"> </w:t>
      </w:r>
      <w:r>
        <w:t xml:space="preserve">обеспечивают высокую скорость передачи данных.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Поддержка Gigabit Ethernet:</w:t>
      </w:r>
      <w:r>
        <w:t xml:space="preserve"> </w:t>
      </w:r>
      <w:r>
        <w:t xml:space="preserve">поддерживают работу на скоростях до 1 Гбит/с.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Устойчивость к помехам:</w:t>
      </w:r>
      <w:r>
        <w:t xml:space="preserve"> </w:t>
      </w:r>
      <w:r>
        <w:t xml:space="preserve">лучшее экранирование и меньшая подверженность внешним помехам.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Будущая совместимость:</w:t>
      </w:r>
      <w:r>
        <w:t xml:space="preserve"> </w:t>
      </w:r>
      <w:r>
        <w:t xml:space="preserve">поддержка современных и будущих сетевых стандартов.</w:t>
      </w:r>
    </w:p>
    <w:bookmarkEnd w:id="36"/>
    <w:bookmarkStart w:id="37" w:name="X6b3a98f0f0a2ac9aea4dbc18f80597ba41568b5"/>
    <w:p>
      <w:pPr>
        <w:pStyle w:val="Heading3"/>
      </w:pPr>
      <w:r>
        <w:t xml:space="preserve">4.3 3. Каким типом сетевого кабеля следует подключать оконечное оборудование пользователя к коммутатору и почему?</w:t>
      </w:r>
    </w:p>
    <w:p>
      <w:pPr>
        <w:pStyle w:val="FirstParagraph"/>
      </w:pPr>
      <w:r>
        <w:t xml:space="preserve">Для подключения оконечного оборудования пользователя к коммутатору также рекомендуется использовать</w:t>
      </w:r>
      <w:r>
        <w:t xml:space="preserve"> </w:t>
      </w:r>
      <w:r>
        <w:rPr>
          <w:b/>
          <w:bCs/>
        </w:rPr>
        <w:t xml:space="preserve">прямой кабель Ethernet</w:t>
      </w:r>
      <w:r>
        <w:t xml:space="preserve"> </w:t>
      </w:r>
      <w:r>
        <w:t xml:space="preserve">(Straight-Through). Предпочтительными являются кабели категории</w:t>
      </w:r>
      <w:r>
        <w:t xml:space="preserve"> </w:t>
      </w:r>
      <w:r>
        <w:rPr>
          <w:b/>
          <w:bCs/>
        </w:rPr>
        <w:t xml:space="preserve">5e (Cat5e)</w:t>
      </w:r>
      <w:r>
        <w:t xml:space="preserve"> </w:t>
      </w:r>
      <w:r>
        <w:t xml:space="preserve">или</w:t>
      </w:r>
      <w:r>
        <w:t xml:space="preserve"> </w:t>
      </w:r>
      <w:r>
        <w:rPr>
          <w:b/>
          <w:bCs/>
        </w:rPr>
        <w:t xml:space="preserve">категории 6 (Cat6)</w:t>
      </w:r>
      <w:r>
        <w:t xml:space="preserve"> </w:t>
      </w:r>
      <w:r>
        <w:t xml:space="preserve">по тем же причинам, что и при подключении к маршрутизатору:</w:t>
      </w:r>
      <w:r>
        <w:t xml:space="preserve"> </w:t>
      </w:r>
      <w:r>
        <w:t xml:space="preserve">- Скорость и пропускная способность.</w:t>
      </w:r>
      <w:r>
        <w:t xml:space="preserve"> </w:t>
      </w:r>
      <w:r>
        <w:t xml:space="preserve">- Поддержка Gigabit Ethernet.</w:t>
      </w:r>
      <w:r>
        <w:t xml:space="preserve"> </w:t>
      </w:r>
      <w:r>
        <w:t xml:space="preserve">- Устойчивость к помехам.</w:t>
      </w:r>
      <w:r>
        <w:t xml:space="preserve"> </w:t>
      </w:r>
      <w:r>
        <w:t xml:space="preserve">- Будущая совместимость.</w:t>
      </w:r>
    </w:p>
    <w:bookmarkEnd w:id="37"/>
    <w:bookmarkStart w:id="38" w:name="Xceed970a42abe43c4609002042cba90a1780de0"/>
    <w:p>
      <w:pPr>
        <w:pStyle w:val="Heading3"/>
      </w:pPr>
      <w:r>
        <w:t xml:space="preserve">4.4 4. Каким типом сетевого кабеля следует подключать коммутатор к коммутатору и почему?</w:t>
      </w:r>
    </w:p>
    <w:p>
      <w:pPr>
        <w:pStyle w:val="FirstParagraph"/>
      </w:pPr>
      <w:r>
        <w:t xml:space="preserve">Для подключения коммутатора к коммутатору используется</w:t>
      </w:r>
      <w:r>
        <w:t xml:space="preserve"> </w:t>
      </w:r>
      <w:r>
        <w:rPr>
          <w:b/>
          <w:bCs/>
        </w:rPr>
        <w:t xml:space="preserve">кроссовый кабель</w:t>
      </w:r>
      <w:r>
        <w:t xml:space="preserve"> </w:t>
      </w:r>
      <w:r>
        <w:t xml:space="preserve">(Crossover) при соединении одинаковых устройств (если не используется MDI/MDIX auto-sensing). Однако современные коммутаторы поддерживают автоматическое определение типа кабеля (Auto-MDI/MDIX), поэтому можно использовать и прямой кабель.</w:t>
      </w:r>
    </w:p>
    <w:p>
      <w:pPr>
        <w:pStyle w:val="BodyText"/>
      </w:pPr>
      <w:r>
        <w:t xml:space="preserve">Наиболее распространёнными кабелями для соединения коммутаторов являются кабели категории</w:t>
      </w:r>
      <w:r>
        <w:t xml:space="preserve"> </w:t>
      </w:r>
      <w:r>
        <w:rPr>
          <w:b/>
          <w:bCs/>
        </w:rPr>
        <w:t xml:space="preserve">5e (Cat5e)</w:t>
      </w:r>
      <w:r>
        <w:t xml:space="preserve">,</w:t>
      </w:r>
      <w:r>
        <w:t xml:space="preserve"> </w:t>
      </w:r>
      <w:r>
        <w:rPr>
          <w:b/>
          <w:bCs/>
        </w:rPr>
        <w:t xml:space="preserve">категории 6 (Cat6)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категории 6a (Cat6a)</w:t>
      </w:r>
      <w:r>
        <w:t xml:space="preserve">.</w:t>
      </w:r>
    </w:p>
    <w:p>
      <w:pPr>
        <w:pStyle w:val="BodyText"/>
      </w:pPr>
      <w:r>
        <w:t xml:space="preserve">Выбор кабеля зависит от нескольких факторов: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Пропускная способность и расстояние:</w:t>
      </w:r>
      <w:r>
        <w:t xml:space="preserve"> </w:t>
      </w:r>
      <w:r>
        <w:t xml:space="preserve">Cat6a поддерживает 10 Гбит/с на больших расстояниях.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Будущие потребности:</w:t>
      </w:r>
      <w:r>
        <w:t xml:space="preserve"> </w:t>
      </w:r>
      <w:r>
        <w:t xml:space="preserve">выбор кабеля с запасом по пропускной способности.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Бюджет:</w:t>
      </w:r>
      <w:r>
        <w:t xml:space="preserve"> </w:t>
      </w:r>
      <w:r>
        <w:t xml:space="preserve">Cat5e дешевле, Cat6a дороже.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Совместимость с имеющейся инфраструктурой.</w:t>
      </w:r>
    </w:p>
    <w:p>
      <w:pPr>
        <w:pStyle w:val="BodyText"/>
      </w:pPr>
      <w:r>
        <w:t xml:space="preserve">Таким образом, для подключения коммутатора к коммутатору наиболее подходящими кабелями являются Cat5e, Cat6 или Cat6a, в зависимости от требований к пропускной способности, расстоянию и бюджету.</w:t>
      </w:r>
    </w:p>
    <w:bookmarkEnd w:id="38"/>
    <w:bookmarkStart w:id="39" w:name="X8c9c512dc18ab5d4c005fa0bc68b17dbac11dbd"/>
    <w:p>
      <w:pPr>
        <w:pStyle w:val="Heading3"/>
      </w:pPr>
      <w:r>
        <w:t xml:space="preserve">4.5 5. Укажите возможные способы настройки доступа к сетевому оборудованию по паролю.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Пароли на уровне устройства:</w:t>
      </w:r>
      <w:r>
        <w:t xml:space="preserve"> </w:t>
      </w:r>
      <w:r>
        <w:t xml:space="preserve">установка паролей на консольный доступ (console), привилегированный режим (enable secret) и удалённый доступ (line vty).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AAA (Authentication, Authorization, Accounting):</w:t>
      </w:r>
      <w:r>
        <w:t xml:space="preserve"> </w:t>
      </w:r>
      <w:r>
        <w:t xml:space="preserve">централизованная аутентификация с использованием серверов RADIUS или TACACS+.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SSH или Telnet:</w:t>
      </w:r>
      <w:r>
        <w:t xml:space="preserve"> </w:t>
      </w:r>
      <w:r>
        <w:t xml:space="preserve">протоколы удалённого управления, которые позволяют администраторам подключаться к сетевому оборудованию через сеть. Часто защищаются паролем для обеспечения безопасного доступа. Предпочтение отдаётся SSH.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Web-based интерфейс управления:</w:t>
      </w:r>
      <w:r>
        <w:t xml:space="preserve"> </w:t>
      </w:r>
      <w:r>
        <w:t xml:space="preserve">настройка доступа через веб-интерфейс с парольной защитой.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Локальные аккаунты:</w:t>
      </w:r>
      <w:r>
        <w:t xml:space="preserve"> </w:t>
      </w:r>
      <w:r>
        <w:t xml:space="preserve">создание локальных пользователей с паролями на самом устройстве.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Протокол SNMP:</w:t>
      </w:r>
      <w:r>
        <w:t xml:space="preserve"> </w:t>
      </w:r>
      <w:r>
        <w:t xml:space="preserve">настройка SNMP-сообществ с паролями (community strings) для мониторинга и управления.</w:t>
      </w:r>
    </w:p>
    <w:p>
      <w:pPr>
        <w:pStyle w:val="FirstParagraph"/>
      </w:pPr>
      <w:r>
        <w:t xml:space="preserve">Все эти методы позволяют администраторам обеспечить безопасный доступ к сетевому оборудованию по паролю, минимизируя риски несанкционированного доступа и обеспечивая конфиденциальность и целостность сетевых данных.</w:t>
      </w:r>
    </w:p>
    <w:bookmarkEnd w:id="39"/>
    <w:bookmarkStart w:id="40" w:name="X4f66586c0ed5fa9ec2dbe8c273a26464dac9c0c"/>
    <w:p>
      <w:pPr>
        <w:pStyle w:val="Heading3"/>
      </w:pPr>
      <w:r>
        <w:t xml:space="preserve">4.6 6. Укажите возможные способы настройки удалённого доступа к сетевому оборудованию. Какой из способов предпочтительнее и почему?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SSH (Secure Shell):</w:t>
      </w:r>
      <w:r>
        <w:t xml:space="preserve"> </w:t>
      </w:r>
      <w:r>
        <w:t xml:space="preserve">предоставляет защищённое соединение с удалённым сетевым оборудованием через шифрование данных. Обеспечивает безопасность и конфиденциальность при передаче команд и данных по сети.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Telnet:</w:t>
      </w:r>
      <w:r>
        <w:t xml:space="preserve"> </w:t>
      </w:r>
      <w:r>
        <w:t xml:space="preserve">также предоставляет удалённый доступ к сетевому оборудованию, но</w:t>
      </w:r>
      <w:r>
        <w:t xml:space="preserve"> </w:t>
      </w:r>
      <w:r>
        <w:rPr>
          <w:b/>
          <w:bCs/>
        </w:rPr>
        <w:t xml:space="preserve">не обеспечивает защиту данных</w:t>
      </w:r>
      <w:r>
        <w:t xml:space="preserve">, так как информация передаётся в открытом виде. Использование Telnet не рекомендуется из-за небезопасности этого протокола.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VPN (Virtual Private Network):</w:t>
      </w:r>
      <w:r>
        <w:t xml:space="preserve"> </w:t>
      </w:r>
      <w:r>
        <w:t xml:space="preserve">создаёт защищённое соединение через общую сеть, такую как Интернет, что позволяет удалённым пользователям безопасно подключаться к сетевому оборудованию, как если бы они были внутри локальной сети.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SSL VPN (Secure Socket Layer Virtual Private Network):</w:t>
      </w:r>
      <w:r>
        <w:t xml:space="preserve"> </w:t>
      </w:r>
      <w:r>
        <w:t xml:space="preserve">предоставляет удалённым пользователям защищённый доступ к сетевому оборудованию через веб-браузер, используя SSL-шифрование для защиты данных.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Модемный доступ:</w:t>
      </w:r>
      <w:r>
        <w:t xml:space="preserve"> </w:t>
      </w:r>
      <w:r>
        <w:t xml:space="preserve">многие сетевые устройства могут быть настроены для доступа через модемы, обеспечивая резервное подключение в случае проблем с основной сетью.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Удалённое управление через веб-интерфейс:</w:t>
      </w:r>
      <w:r>
        <w:t xml:space="preserve"> </w:t>
      </w:r>
      <w:r>
        <w:t xml:space="preserve">некоторые сетевые устройства предоставляют веб-интерфейс для удалённого управления, который позволяет администраторам настраивать и управлять устройством через веб-браузер.</w:t>
      </w:r>
    </w:p>
    <w:p>
      <w:pPr>
        <w:pStyle w:val="FirstParagraph"/>
      </w:pPr>
      <w:r>
        <w:rPr>
          <w:b/>
          <w:bCs/>
        </w:rPr>
        <w:t xml:space="preserve">Предпочтительным методом для настройки удалённого доступа к сетевому оборудованию является использование SSH или VPN.</w:t>
      </w:r>
      <w:r>
        <w:t xml:space="preserve"> </w:t>
      </w:r>
      <w:r>
        <w:t xml:space="preserve">Оба этих метода обеспечивают защищённое соединение и шифрование данных, что гарантирует конфиденциальность и безопасность при удалённом доступе. SSH особенно удобен для доступа к командной строке устройства, в то время как VPN обеспечивает более универсальный и общий доступ к сети.</w:t>
      </w:r>
    </w:p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№2</dc:title>
  <dc:creator>Ко Антон Геннадьевич</dc:creator>
  <dc:language>ru-RU</dc:language>
  <cp:keywords/>
  <dcterms:created xsi:type="dcterms:W3CDTF">2026-09-04T16:06:12Z</dcterms:created>
  <dcterms:modified xsi:type="dcterms:W3CDTF">2026-09-04T16:06:12Z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Предварительная настройка оборудования Cisco</vt:lpwstr>
  </property>
  <property fmtid="{D5CDD505-2E9C-101B-9397-08002B2CF9AE}" pid="16" name="toc-title">
    <vt:lpwstr>Содержание</vt:lpwstr>
  </property>
</Properties>
</file>