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Behavioral Economics: Heuristics and Biases</w:t>
      </w:r>
    </w:p>
    <w:p>
      <w:r>
        <w:t>Behavioral economics studies how psychological, cognitive, and emotional factors affect the economic decisions of individuals and institutions, often leading to outcomes that diverge from standard rational-choice predictions.</w:t>
      </w:r>
    </w:p>
    <w:p>
      <w:pPr>
        <w:pStyle w:val="Heading2"/>
      </w:pPr>
      <w:r>
        <w:t>Key Heuristics</w:t>
      </w:r>
    </w:p>
    <w:p>
      <w:r>
        <w:t>Anchoring: individuals rely too heavily on an initial piece of information (the 'anchor') when making subsequent judgments, even when the anchor is irrelevant.</w:t>
      </w:r>
    </w:p>
    <w:p>
      <w:r>
        <w:t>Availability heuristic: people estimate the probability of an event based on how easily examples come to mind, which can overweight vivid or recent events.</w:t>
      </w:r>
    </w:p>
    <w:p>
      <w:r>
        <w:t>Loss aversion: losses loom larger than equivalent gains — people typically weigh the pain of losing roughly twice as heavily as the pleasure of an equivalent gain.</w:t>
      </w:r>
    </w:p>
    <w:p>
      <w:pPr>
        <w:pStyle w:val="Heading2"/>
      </w:pPr>
      <w:r>
        <w:t>Prospect Theory</w:t>
      </w:r>
    </w:p>
    <w:p>
      <w:r>
        <w:t>Developed by Kahneman and Tversky, prospect theory describes how people choose between probabilistic alternatives involving risk. It replaces expected utility theory's assumption of consistent rational choice with a value function that is concave for gains, convex for losses, and steeper for losses than gains.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