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F5E5A"/>
          <w:spacing w:val="200"/>
          <w:sz w:val="20"/>
          <w:szCs w:val="20"/>
        </w:rPr>
        <w:t>YEHI OR TECH</w:t>
      </w:r>
    </w:p>
    <w:p>
      <w:pPr>
        <w:pStyle w:val="Normal"/>
        <w:spacing w:before="60" w:after="30"/>
        <w:jc w:val="center"/>
        <w:rPr/>
      </w:pPr>
      <w:r>
        <w:rPr>
          <w:rFonts w:eastAsia="Arial" w:cs="Arial"/>
          <w:b/>
          <w:bCs/>
          <w:color w:val="1D9E75"/>
          <w:sz w:val="72"/>
          <w:szCs w:val="72"/>
        </w:rPr>
        <w:t>MédiHelm</w:t>
      </w:r>
    </w:p>
    <w:p>
      <w:pPr>
        <w:pStyle w:val="Normal"/>
        <w:pBdr>
          <w:bottom w:val="single" w:sz="6" w:space="1" w:color="9FE1CB"/>
        </w:pBdr>
        <w:spacing w:before="0" w:after="200"/>
        <w:jc w:val="center"/>
        <w:rPr/>
      </w:pPr>
      <w:r>
        <w:rPr>
          <w:rFonts w:eastAsia="Arial" w:cs="Arial"/>
          <w:b/>
          <w:bCs/>
          <w:color w:val="0F6E56"/>
          <w:sz w:val="22"/>
          <w:szCs w:val="22"/>
        </w:rPr>
        <w:t>SCAN CODE-BARRES MÉDICAMENTS — CDC v1.0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F5E5A"/>
          <w:sz w:val="20"/>
          <w:szCs w:val="20"/>
        </w:rPr>
        <w:t>Cahier des Charges Fonctionnel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Référence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MH-SCAN-CDC-2025-v1.0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Périmètre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Scan EAN-13 · DataMatrix GS1 · Caméra PWA · Lecteur USB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Modules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M01 Stock · M02 POS · M01 Inventaire · M18 Vérification DPMED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Priorité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HAUTE — À implémenter après backend 16 modules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Stack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@zxing/browser · NestJS · Prisma · Next.js 14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Responsable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Dawes — Fondateur &amp; Lead Developer, YEHI OR Tech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Document confidentiel — YEHI OR Tech ©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Sommaire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1.   Contexte et objectif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2.   Périmètre fonctionnel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3.   Types de codes supportés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4.   Les 3 contextes de scan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5.   Expérience utilisateur par contexte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6.   Comportements attendus — logique métier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7.   Gestion des cas d'erreur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8.   Contraintes techniques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9.   Impact sur le schéma Prisma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10.  Critères d'acceptance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1. Contexte et Objectif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Le backend des 16 modules MédiHelm Pro est terminé. La prochaine priorité frontend et middleware est le scan de code-barres médicaments. Actuellement, le caissier et le magasinier saisissent les médicaments manuellement — par nom ou DCI. Le scan transforme cette saisie en une action instantanée : pointer la caméra ou passer sous le lecteur USB, et le médicament est identifié en moins d'une seconde.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1B2B5E"/>
              <w:start w:val="single" w:sz="24" w:space="0" w:color="1B2B5E"/>
              <w:bottom w:val="single" w:sz="6" w:space="0" w:color="1B2B5E"/>
              <w:end w:val="single" w:sz="6" w:space="0" w:color="1B2B5E"/>
            </w:tcBorders>
            <w:shd w:fill="E8ECF5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Objectif business : réduire le temps de traitement par ligne de vente de ~8 secondes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(saisie manuelle) à ~1 seconde (scan). Sur 100 ventes/jour à 3 médicaments en moyenne,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c'est 35 minutes de travail économisées par jour et par officine.</w:t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Objectif qualité : éliminer les erreurs de saisie manuelle — mauvais médicament,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085041"/>
                <w:sz w:val="21"/>
                <w:szCs w:val="21"/>
              </w:rPr>
              <w:t>mauvais dosage, mauvaise forme — qui sont une source de risque pharmaceutique réel.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2. Périmètre Fonctionnel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2600"/>
        <w:gridCol w:w="2827"/>
      </w:tblGrid>
      <w:tr>
        <w:trPr>
          <w:tblHeader w:val="true"/>
        </w:trPr>
        <w:tc>
          <w:tcPr>
            <w:tcW w:w="35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6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Dans le périmètre</w:t>
            </w:r>
          </w:p>
        </w:tc>
        <w:tc>
          <w:tcPr>
            <w:tcW w:w="2827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Hors périmètre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 au POS (vente)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✓ 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ajout direct au panier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 à la réception stock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✓ 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pré-remplissage création lot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 lors de l'inventaire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✓ 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saisie quantité réelle par lot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Vérification authenticité (officine)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✓ 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interrogation base DPMED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Caméra smartphone/tablette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Lecteur USB (douchette)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Vérification patient (site public)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(périmètre site public)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✓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 picking grossiste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(périmètre MédiHelm Grossiste)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✓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Impression code-barres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(hors scope actuel)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✓</w:t>
            </w:r>
          </w:p>
        </w:tc>
      </w:tr>
      <w:tr>
        <w:trPr/>
        <w:tc>
          <w:tcPr>
            <w:tcW w:w="3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Gestion catalogue GS1 national</w:t>
            </w:r>
          </w:p>
        </w:tc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(hors scope actuel)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✓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3. Types de Codes Supportés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Les médicaments en circulation au Bénin portent plusieurs formats de codes selon leur origine. MédiHelm doit reconnaître et parser tous ces formats de manière transparente — sans que l'utilisateur ait besoin de choisir le type de code.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000"/>
        <w:gridCol w:w="2599"/>
        <w:gridCol w:w="1426"/>
      </w:tblGrid>
      <w:tr>
        <w:trPr>
          <w:tblHeader w:val="true"/>
        </w:trPr>
        <w:tc>
          <w:tcPr>
            <w:tcW w:w="2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5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Présence Bénin</w:t>
            </w:r>
          </w:p>
        </w:tc>
        <w:tc>
          <w:tcPr>
            <w:tcW w:w="14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EAN-13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GTIN produit (13 chiffres)</w:t>
            </w:r>
          </w:p>
        </w:tc>
        <w:tc>
          <w:tcPr>
            <w:tcW w:w="2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Quasi universelle — tout médicament importé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P1 — Critique</w:t>
            </w:r>
          </w:p>
        </w:tc>
      </w:tr>
      <w:tr>
        <w:trPr/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Code 128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Référence interne grossiste ou lot</w:t>
            </w:r>
          </w:p>
        </w:tc>
        <w:tc>
          <w:tcPr>
            <w:tcW w:w="2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Fréquent chez UbiPharm, Promopharma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P2 — Haute</w:t>
            </w:r>
          </w:p>
        </w:tc>
      </w:tr>
      <w:tr>
        <w:trPr/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DataMatrix GS1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GTIN + lot + date expiration + série</w:t>
            </w:r>
          </w:p>
        </w:tc>
        <w:tc>
          <w:tcPr>
            <w:tcW w:w="2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Médicaments modernes sérialisés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P2 — Haute</w:t>
            </w:r>
          </w:p>
        </w:tc>
      </w:tr>
      <w:tr>
        <w:trPr/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QR Code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URL DPMED ou données structurées</w:t>
            </w:r>
          </w:p>
        </w:tc>
        <w:tc>
          <w:tcPr>
            <w:tcW w:w="2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Émergent — médicaments DPMED numériques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P3 — Moyenne</w:t>
            </w:r>
          </w:p>
        </w:tc>
      </w:tr>
      <w:tr>
        <w:trPr/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Code 39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Référence SoBAPS / interne</w:t>
            </w:r>
          </w:p>
        </w:tc>
        <w:tc>
          <w:tcPr>
            <w:tcW w:w="2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SoBAPS + certains génériques locaux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P2 — Haute</w:t>
            </w:r>
          </w:p>
        </w:tc>
      </w:tr>
      <w:tr>
        <w:trPr/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PDF417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Données étendues lot + AMM</w:t>
            </w:r>
          </w:p>
        </w:tc>
        <w:tc>
          <w:tcPr>
            <w:tcW w:w="2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Rare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P4 — Basse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3.1 GS1 Application Identifiers — format DataMatrix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Le DataMatrix GS1 encode plusieurs informations dans un seul code en utilisant des Application Identifiers (AI). MédiHelm doit parser ces AI pour pré-remplir automatiquement les champs lot, date d'expiration et numéro de série.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Exemples de DataMatrix GS1 décodés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(01)03560070162439(10)BN2024-441A(17)260831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AI 01 → GTIN-14  : 03560070162439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AI 10 → Lot       : BN2024-441A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AI 17 → Expiration: 260831 = 31/08/2026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(01)09506000134352(10)LOT-2025-001(17)251231(21)SN00441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AI 01 → GTIN-14  : 09506000134352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AI 10 → Lot       : LOT-2025-001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AI 17 → Expiration: 31/12/2025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AI 21 → Série     : SN00441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4. Les 3 Contextes de Scan</w:t>
      </w:r>
    </w:p>
    <w:tbl>
      <w:tblPr>
        <w:tblW w:w="10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401"/>
        <w:gridCol w:w="1600"/>
        <w:gridCol w:w="1999"/>
        <w:gridCol w:w="2827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Contexte</w:t>
            </w:r>
          </w:p>
        </w:tc>
        <w:tc>
          <w:tcPr>
            <w:tcW w:w="14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6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Qui</w:t>
            </w:r>
          </w:p>
        </w:tc>
        <w:tc>
          <w:tcPr>
            <w:tcW w:w="19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Matériel</w:t>
            </w:r>
          </w:p>
        </w:tc>
        <w:tc>
          <w:tcPr>
            <w:tcW w:w="2827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 que le scan déclenche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Vente POS</w:t>
            </w:r>
          </w:p>
        </w:tc>
        <w:tc>
          <w:tcPr>
            <w:tcW w:w="1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M02 POS</w:t>
            </w:r>
          </w:p>
        </w:tc>
        <w:tc>
          <w:tcPr>
            <w:tcW w:w="1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Caissier / Pharmacien</w:t>
            </w:r>
          </w:p>
        </w:tc>
        <w:tc>
          <w:tcPr>
            <w:tcW w:w="19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Lecteur USB (prioritaire) ou caméra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Identification médicament + ajout immédiat au panier avec lot FEFO optimal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Réception stock</w:t>
            </w:r>
          </w:p>
        </w:tc>
        <w:tc>
          <w:tcPr>
            <w:tcW w:w="1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M01 Stock</w:t>
            </w:r>
          </w:p>
        </w:tc>
        <w:tc>
          <w:tcPr>
            <w:tcW w:w="1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Magasinier</w:t>
            </w:r>
          </w:p>
        </w:tc>
        <w:tc>
          <w:tcPr>
            <w:tcW w:w="19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Caméra tablette ou lecteur USB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Identification médicament + pré-remplissage du formulaire lot (numéro, expiration, GTIN)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Inventaire physique</w:t>
            </w:r>
          </w:p>
        </w:tc>
        <w:tc>
          <w:tcPr>
            <w:tcW w:w="1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M01 Stock</w:t>
            </w:r>
          </w:p>
        </w:tc>
        <w:tc>
          <w:tcPr>
            <w:tcW w:w="1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Magasinier</w:t>
            </w:r>
          </w:p>
        </w:tc>
        <w:tc>
          <w:tcPr>
            <w:tcW w:w="19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Caméra tablette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Identification du lot scanné + saisie de la quantité réelle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Vérification DPMED</w:t>
            </w:r>
          </w:p>
        </w:tc>
        <w:tc>
          <w:tcPr>
            <w:tcW w:w="1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M02 POS ou M18</w:t>
            </w:r>
          </w:p>
        </w:tc>
        <w:tc>
          <w:tcPr>
            <w:tcW w:w="1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Pharmacien</w:t>
            </w:r>
          </w:p>
        </w:tc>
        <w:tc>
          <w:tcPr>
            <w:tcW w:w="19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Caméra smartphone</w:t>
            </w:r>
          </w:p>
        </w:tc>
        <w:tc>
          <w:tcPr>
            <w:tcW w:w="2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Interrogation base DPMED — statut du lot (valide / alerte / inconnu)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5. Expérience Utilisateur par Contexte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5.1 POS — Vente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caissier est sur l'écran de vente. Il passe la boîte sous le lecteur USB (ou tape 'Scan' pour activer la caméra).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médicament apparaît instantanément dans le panier — quantité 1, prix public, lot FEFO.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caissier peut rescanner pour ajouter une deuxième unité — la quantité s'incrémente.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le médicament n'est pas trouvé : message 'Médicament non référencé' + champ de recherche manuelle activé.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le lot est périmé : blocage rouge — impossible d'ajouter. Message explicite.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le stock est à zéro pour ce médicament : message 'Rupture de stock' + suggestion de médicament équivalent si disponible.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5.2 Réception stock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magasinier est sur l'écran 'Nouvelle réception'. Il scanne la boîte reçue.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DataMatrix GS1 : lot, date d'expiration et GTIN pré-remplis automatiquement — magasinier saisit uniquement la quantité et le prix d'achat.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EAN-13 simple : médicament identifié — magasinier saisit lot, expiration, quantité et prix manuellement.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médicament non référencé dans le catalogue : proposition 'd'ajouter ce médicament au catalogue' avec les données GS1 pré-remplies.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5.3 Inventaire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magasinier est en session d'inventaire. Il scanne chaque boîte physiquement présente.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lot est identifié — un champ 'Quantité comptée' apparaît avec le clavier numérique.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Un lot non trouvé dans le système déclenche une alerte 'Lot non référencé — à investiguer'.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5.4 Vérification DPMED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pharmacien tape 'Vérifier un médicament' depuis le POS ou le menu principal.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Il scanne la boîte — résultat en moins de 2 secondes : vert (valide), orange (informations incomplètes), rouge (alerte DPMED active).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alerte active : affichage de l'alerte DPMED complète — numéro, type, instructions — avant toute action.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6. Comportements Attendus — Logique Métier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6.1 Priorité de résolution après scan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Recherche dans le catalogue de l'officine par EAN-13 ou GTIN.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trouvé → action contextuelle (POS = panier, réception = formulaire, etc.).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non trouvé → recherche dans la base DCI nationale (si connexion DPMED active).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trouvé en base nationale → proposer d'ajouter au catalogue.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Si totalement inconnu → message 'Code non reconnu' + recherche manuelle.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6.2 Règle FEFO au POS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Quand un médicament est ajouté au panier par scan, MédiHelm sélectionne automatiquement le lot dont la date d'expiration est la plus proche parmi les lots disponibles (quantité &gt; 0, date expiration &gt; aujourd'hui). Le caissier peut forcer un lot différent via un sélecteur mais ce n'est pas le flux par défaut.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6.3 Alertes DPMED — priorité absolue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Si un lot scanné fait l'objet d'une alerte DPMED active (rappel, contrefaçon, AMM suspendue), cette alerte est affichée en priorité absolue — en rouge — avant toute autre action. Le pharmacien doit acquitter explicitement l'alerte avant de pouvoir continuer. L'ajout au panier est bloqué si l'alerte est de niveau URGENCE_IMMEDIATE.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7. Gestion des Cas d'Erreur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4200"/>
        <w:gridCol w:w="1826"/>
      </w:tblGrid>
      <w:tr>
        <w:trPr>
          <w:tblHeader w:val="true"/>
        </w:trPr>
        <w:tc>
          <w:tcPr>
            <w:tcW w:w="3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Cas</w:t>
            </w:r>
          </w:p>
        </w:tc>
        <w:tc>
          <w:tcPr>
            <w:tcW w:w="42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Comportement attendu</w:t>
            </w:r>
          </w:p>
        </w:tc>
        <w:tc>
          <w:tcPr>
            <w:tcW w:w="18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Blocant ?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Code illisible ou incomplet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Message 'Code non lu — réessayez' + invitation à rescanner ou saisir manuellement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Médicament non dans le catalogue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Message explicite + proposition ajout au catalogue + recherche manuelle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Lot périmé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Blocage rouge — impossible d'ajouter au panier. Message : 'Ce lot est périmé depuis le JJ/MM/AAAA'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Oui — POS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Stock zéro sur tous les lots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Message 'Rupture de stock' + suggestion équivalent si dispo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Alerte DPMED URGENCE_IMMEDIATE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Blocage complet — affichage alerte — acquittement obligatoire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Oui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Alerte DPMED URGENT ou inférieur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Affichage alerte — pharmacien peut continuer après acquittement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Deux médicaments avec même EAN-13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Sélection manuelle entre les deux produits (cas très rare)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Collision lecteur USB / saisie manuelle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Distinction automatique par vitesse de frappe — aucune action requise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Caméra refusée par le navigateur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Basculement automatique vers mode saisie manuelle + message explicatif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  <w:tr>
        <w:trPr/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Lot non trouvé lors de l'inventaire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Message 'Lot non référencé' + option saisie manuelle du lot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8. Contraintes Techniques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Caméra PWA : utiliser @zxing/browser — pas de dépendance native, fonctionne dans le navigateur.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Lecteur USB : détection par vitesse de frappe (&lt; 50ms entre caractères = lecteur USB). Aucune installation requise.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L'endpoint POST /scan doit répondre en moins de 300ms — c'est le critère de fluidité au POS.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Mode offline POS : le scan doit fonctionner en SQLite local — les médicaments et lots sont synchronisés au démarrage.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Pas de dépendance à un service tiers pour la résolution EAN-13 — tout se fait en base locale.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1A"/>
          <w:sz w:val="22"/>
          <w:szCs w:val="22"/>
        </w:rPr>
        <w:t>Le parser GS1 doit être implémenté côté client (frontend) pour une réponse instantanée avant l'appel API.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9. Impact sur le Schéma Prisma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Le scan nécessite l'ajout de 5 champs sur les modèles Medicament et Lot existants, plus 2 index composites pour les performances. Aucun modèle nouveau n'est nécessaire — uniquement des patches sur les modèles existants.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000"/>
        <w:gridCol w:w="2000"/>
        <w:gridCol w:w="2826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28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Medicament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gtin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GTIN-14 GS1 — 14 chiffres — prioritaire pour DataMatrix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Medicament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codeAMM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Numéro AMM DPMED Bénin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Medicament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codeBarres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String? (existant)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EAN-13 — déjà présent — vérifier index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Lot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gtinLot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GTIN du lot si différent du produit (rare)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Lot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numeroSerie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Numéro de série GS1 AI-21 — sérialisation avancée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Lot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rawBarcode</w:t>
            </w:r>
          </w:p>
        </w:tc>
        <w:tc>
          <w:tcPr>
            <w:tcW w:w="2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String?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Code brut scanné — audit et re-vérification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Index composites à ajouter sur Medicament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@@index([pharmacieId, codeBarres])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@@index([pharmacieId, gtin])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10. Critères d'Acceptance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4599"/>
        <w:gridCol w:w="3427"/>
      </w:tblGrid>
      <w:tr>
        <w:trPr>
          <w:tblHeader w:val="true"/>
        </w:trPr>
        <w:tc>
          <w:tcPr>
            <w:tcW w:w="1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3427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CA-01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Un EAN-13 scanné au POS ajoute le médicament au panier en &lt; 1s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Scanner Doliprane 500mg → apparaît dans le panier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CA-02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Un DataMatrix GS1 scanné à la réception pré-remplit lot + expiration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Scanner boîte DataMatrix → lot et date remplis automatiquement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CA-03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Un lot périmé scanné au POS est bloqué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Scanner lot expiré → message rouge, pas d'ajout au panier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CA-04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Un lot sous alerte DPMED affiche l'alerte avant toute action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Scanner lot rappelé → alerte DPMED affichée en priorité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CA-05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Le lecteur USB fonctionne sans cliquer sur un champ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Brancher lecteur USB, scanner → médicament ajouté sans clic préalable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CA-06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La caméra fonctionne sur Chrome Android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Ouvrir POS sur téléphone Android, activer caméra, scanner → résultat correct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CA-07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Un code inconnu déclenche la recherche manuelle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Scanner code fictif → message + champ de recherche activé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CA-08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Le scan fonctionne en mode offline POS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Couper internet, scanner médicament → ajouté au panier SQLite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CA-09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L'endpoint POST /scan répond en &lt; 300ms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Mesurer temps de réponse sur 50 scans consécutifs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CA-10</w:t>
            </w:r>
          </w:p>
        </w:tc>
        <w:tc>
          <w:tcPr>
            <w:tcW w:w="45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Un médicament non référencé propose l'ajout au catalogue</w:t>
            </w:r>
          </w:p>
        </w:tc>
        <w:tc>
          <w:tcPr>
            <w:tcW w:w="3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Scanner médicament absent → proposition d'ajout avec données GS1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6" w:space="1" w:color="9FE1CB"/>
        </w:pBdr>
        <w:spacing w:before="400" w:after="0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MédiHelm Scan CDC v1.0  |  YEHI OR Tech © 2025  |  Confidentiel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Scan Code-barres Médicaments — Cahier des Charges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Scan Code-barres Médicaments — Cahier des Charges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2026-03-20T21:05:07Z</dcterms:created>
  <dc:creator>Un-named</dc:creator>
  <dc:description/>
  <dc:language>en-US</dc:language>
  <cp:lastModifiedBy>Un-named</cp:lastModifiedBy>
  <dcterms:modified xsi:type="dcterms:W3CDTF">2026-03-20T21:05:07Z</dcterms:modified>
  <cp:revision>1</cp:revision>
  <dc:subject/>
  <dc:title/>
</cp:coreProperties>
</file>