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160"/>
        <w:rPr/>
      </w:pPr>
      <w:r>
        <w:rPr/>
      </w:r>
    </w:p>
    <w:p>
      <w:pPr>
        <w:pStyle w:val="Normal"/>
        <w:spacing w:before="0" w:after="80"/>
        <w:jc w:val="center"/>
        <w:rPr/>
      </w:pPr>
      <w:r>
        <w:rPr>
          <w:rFonts w:eastAsia="Arial" w:cs="Arial"/>
          <w:b/>
          <w:bCs/>
          <w:color w:val="5F5E5A"/>
          <w:spacing w:val="200"/>
          <w:sz w:val="20"/>
          <w:szCs w:val="20"/>
        </w:rPr>
        <w:t>YEHI OR TECH</w:t>
      </w:r>
    </w:p>
    <w:p>
      <w:pPr>
        <w:pStyle w:val="Normal"/>
        <w:spacing w:before="60" w:after="30"/>
        <w:jc w:val="center"/>
        <w:rPr/>
      </w:pPr>
      <w:r>
        <w:rPr>
          <w:rFonts w:eastAsia="Arial" w:cs="Arial"/>
          <w:b/>
          <w:bCs/>
          <w:color w:val="1D9E75"/>
          <w:sz w:val="72"/>
          <w:szCs w:val="72"/>
        </w:rPr>
        <w:t>MédiHelm</w:t>
      </w:r>
    </w:p>
    <w:p>
      <w:pPr>
        <w:pStyle w:val="Normal"/>
        <w:pBdr>
          <w:bottom w:val="single" w:sz="6" w:space="1" w:color="9FE1CB"/>
        </w:pBdr>
        <w:spacing w:before="0" w:after="200"/>
        <w:jc w:val="center"/>
        <w:rPr/>
      </w:pPr>
      <w:r>
        <w:rPr>
          <w:rFonts w:eastAsia="Arial" w:cs="Arial"/>
          <w:b/>
          <w:bCs/>
          <w:color w:val="0F6E56"/>
          <w:sz w:val="22"/>
          <w:szCs w:val="22"/>
        </w:rPr>
        <w:t>DOSSIER PARTENARIAT — ACTIVER L'ESPACE PATIENT</w:t>
      </w:r>
    </w:p>
    <w:p>
      <w:pPr>
        <w:pStyle w:val="Normal"/>
        <w:spacing w:before="0" w:after="80"/>
        <w:rPr/>
      </w:pPr>
      <w:r>
        <w:rPr/>
      </w:r>
    </w:p>
    <w:p>
      <w:pPr>
        <w:pStyle w:val="Normal"/>
        <w:spacing w:before="0" w:after="60"/>
        <w:jc w:val="center"/>
        <w:rPr/>
      </w:pPr>
      <w:r>
        <w:rPr>
          <w:rFonts w:eastAsia="Arial" w:cs="Arial"/>
          <w:i/>
          <w:iCs/>
          <w:color w:val="5F5E5A"/>
          <w:sz w:val="21"/>
          <w:szCs w:val="21"/>
        </w:rPr>
        <w:t>À l'attention de : Madame, Monsieur le Directeur de pharmacie</w:t>
      </w:r>
    </w:p>
    <w:p>
      <w:pPr>
        <w:pStyle w:val="Normal"/>
        <w:spacing w:before="0" w:after="240"/>
        <w:rPr/>
      </w:pPr>
      <w:r>
        <w:rPr/>
      </w:r>
    </w:p>
    <w:p>
      <w:pPr>
        <w:pStyle w:val="Normal"/>
        <w:jc w:val="start"/>
        <w:rPr/>
      </w:pPr>
      <w:r>
        <w:rPr>
          <w:rFonts w:eastAsia="Arial" w:cs="Arial"/>
          <w:b/>
          <w:bCs/>
          <w:color w:val="085041"/>
          <w:sz w:val="21"/>
          <w:szCs w:val="21"/>
        </w:rPr>
        <w:t>Référence</w:t>
      </w:r>
    </w:p>
    <w:p>
      <w:pPr>
        <w:pStyle w:val="Normal"/>
        <w:jc w:val="start"/>
        <w:rPr/>
      </w:pPr>
      <w:r>
        <w:rPr>
          <w:rFonts w:eastAsia="Arial" w:cs="Arial"/>
          <w:b w:val="false"/>
          <w:bCs w:val="false"/>
          <w:color w:val="1A1A1A"/>
          <w:sz w:val="21"/>
          <w:szCs w:val="21"/>
        </w:rPr>
        <w:t>MH-PUBLIC-PARTENARIAT-2025-v1.0</w:t>
      </w:r>
    </w:p>
    <w:p>
      <w:pPr>
        <w:pStyle w:val="Normal"/>
        <w:jc w:val="start"/>
        <w:rPr/>
      </w:pPr>
      <w:r>
        <w:rPr>
          <w:rFonts w:eastAsia="Arial" w:cs="Arial"/>
          <w:b/>
          <w:bCs/>
          <w:color w:val="085041"/>
          <w:sz w:val="21"/>
          <w:szCs w:val="21"/>
        </w:rPr>
        <w:t>Objet</w:t>
      </w:r>
    </w:p>
    <w:p>
      <w:pPr>
        <w:pStyle w:val="Normal"/>
        <w:jc w:val="start"/>
        <w:rPr/>
      </w:pPr>
      <w:r>
        <w:rPr>
          <w:rFonts w:eastAsia="Arial" w:cs="Arial"/>
          <w:b w:val="false"/>
          <w:bCs w:val="false"/>
          <w:color w:val="1A1A1A"/>
          <w:sz w:val="21"/>
          <w:szCs w:val="21"/>
        </w:rPr>
        <w:t>Activation de l'espace MédiHelm Patient pour votre officine</w:t>
      </w:r>
    </w:p>
    <w:p>
      <w:pPr>
        <w:pStyle w:val="Normal"/>
        <w:jc w:val="start"/>
        <w:rPr/>
      </w:pPr>
      <w:r>
        <w:rPr>
          <w:rFonts w:eastAsia="Arial" w:cs="Arial"/>
          <w:b/>
          <w:bCs/>
          <w:color w:val="085041"/>
          <w:sz w:val="21"/>
          <w:szCs w:val="21"/>
        </w:rPr>
        <w:t>Engagement requis</w:t>
      </w:r>
    </w:p>
    <w:p>
      <w:pPr>
        <w:pStyle w:val="Normal"/>
        <w:jc w:val="start"/>
        <w:rPr/>
      </w:pPr>
      <w:r>
        <w:rPr>
          <w:rFonts w:eastAsia="Arial" w:cs="Arial"/>
          <w:b w:val="false"/>
          <w:bCs w:val="false"/>
          <w:color w:val="1A1A1A"/>
          <w:sz w:val="21"/>
          <w:szCs w:val="21"/>
        </w:rPr>
        <w:t>Zéro — l'activation est incluse dans votre abonnement MédiHelm Pro</w:t>
      </w:r>
    </w:p>
    <w:p>
      <w:pPr>
        <w:pStyle w:val="Normal"/>
        <w:jc w:val="start"/>
        <w:rPr/>
      </w:pPr>
      <w:r>
        <w:rPr>
          <w:rFonts w:eastAsia="Arial" w:cs="Arial"/>
          <w:b/>
          <w:bCs/>
          <w:color w:val="085041"/>
          <w:sz w:val="21"/>
          <w:szCs w:val="21"/>
        </w:rPr>
        <w:t>Bénéfice immédiat</w:t>
      </w:r>
    </w:p>
    <w:p>
      <w:pPr>
        <w:pStyle w:val="Normal"/>
        <w:jc w:val="start"/>
        <w:rPr/>
      </w:pPr>
      <w:r>
        <w:rPr>
          <w:rFonts w:eastAsia="Arial" w:cs="Arial"/>
          <w:b w:val="false"/>
          <w:bCs w:val="false"/>
          <w:color w:val="1A1A1A"/>
          <w:sz w:val="21"/>
          <w:szCs w:val="21"/>
        </w:rPr>
        <w:t>Vos patients peuvent vous trouver, vous appeler, et commander avant de venir</w:t>
      </w:r>
    </w:p>
    <w:p>
      <w:pPr>
        <w:pStyle w:val="Normal"/>
        <w:spacing w:before="0" w:after="160"/>
        <w:rPr/>
      </w:pPr>
      <w:r>
        <w:rPr/>
      </w:r>
    </w:p>
    <w:p>
      <w:pPr>
        <w:pStyle w:val="Normal"/>
        <w:jc w:val="center"/>
        <w:rPr/>
      </w:pPr>
      <w:r>
        <w:rPr>
          <w:rFonts w:eastAsia="Arial" w:cs="Arial"/>
          <w:i/>
          <w:iCs/>
          <w:color w:val="5F5E5A"/>
          <w:sz w:val="17"/>
          <w:szCs w:val="17"/>
        </w:rPr>
        <w:t>Document confidentiel — YEHI OR Tech © 2025</w:t>
      </w:r>
    </w:p>
    <w:p>
      <w:pPr>
        <w:pStyle w:val="Normal"/>
        <w:rPr/>
      </w:pPr>
      <w:r>
        <w:rPr/>
      </w:r>
      <w:r>
        <w:br w:type="page"/>
      </w:r>
    </w:p>
    <w:p>
      <w:pPr>
        <w:pStyle w:val="Normal"/>
        <w:spacing w:before="0" w:after="60"/>
        <w:rPr/>
      </w:pPr>
      <w:r>
        <w:rPr>
          <w:rFonts w:eastAsia="Arial" w:cs="Arial"/>
          <w:b/>
          <w:bCs/>
          <w:color w:val="085041"/>
          <w:sz w:val="26"/>
          <w:szCs w:val="26"/>
        </w:rPr>
        <w:t>Dawes</w:t>
      </w:r>
    </w:p>
    <w:p>
      <w:pPr>
        <w:pStyle w:val="Normal"/>
        <w:spacing w:before="0" w:after="40"/>
        <w:rPr/>
      </w:pPr>
      <w:r>
        <w:rPr>
          <w:rFonts w:eastAsia="Arial" w:cs="Arial"/>
          <w:color w:val="5F5E5A"/>
          <w:sz w:val="21"/>
          <w:szCs w:val="21"/>
        </w:rPr>
        <w:t>Fondateur — YEHI OR Tech, Parakou, République du Bénin</w:t>
      </w:r>
    </w:p>
    <w:p>
      <w:pPr>
        <w:pStyle w:val="Normal"/>
        <w:spacing w:before="0" w:after="40"/>
        <w:rPr/>
      </w:pPr>
      <w:r>
        <w:rPr>
          <w:rFonts w:eastAsia="Arial" w:cs="Arial"/>
          <w:color w:val="5F5E5A"/>
          <w:sz w:val="21"/>
          <w:szCs w:val="21"/>
        </w:rPr>
        <w:t>[votre.email@yehiortech.com]  |  [+229 XX XX XX XX]</w:t>
      </w:r>
    </w:p>
    <w:p>
      <w:pPr>
        <w:pStyle w:val="Normal"/>
        <w:spacing w:before="0" w:after="80"/>
        <w:rPr/>
      </w:pPr>
      <w:r>
        <w:rPr/>
      </w:r>
    </w:p>
    <w:p>
      <w:pPr>
        <w:pStyle w:val="Normal"/>
        <w:pBdr>
          <w:bottom w:val="single" w:sz="4" w:space="1" w:color="1D9E75"/>
        </w:pBdr>
        <w:spacing w:before="0" w:after="160"/>
        <w:rPr/>
      </w:pPr>
      <w:r>
        <w:rPr/>
      </w:r>
    </w:p>
    <w:p>
      <w:pPr>
        <w:pStyle w:val="Normal"/>
        <w:spacing w:before="0" w:after="80"/>
        <w:rPr/>
      </w:pPr>
      <w:r>
        <w:rPr/>
      </w:r>
    </w:p>
    <w:p>
      <w:pPr>
        <w:pStyle w:val="Normal"/>
        <w:spacing w:before="0" w:after="60"/>
        <w:rPr/>
      </w:pPr>
      <w:r>
        <w:rPr>
          <w:rFonts w:eastAsia="Arial" w:cs="Arial"/>
          <w:b/>
          <w:bCs/>
          <w:color w:val="1A1A1A"/>
          <w:sz w:val="22"/>
          <w:szCs w:val="22"/>
        </w:rPr>
        <w:t>Madame, Monsieur le Directeur,</w:t>
      </w:r>
    </w:p>
    <w:p>
      <w:pPr>
        <w:pStyle w:val="Normal"/>
        <w:spacing w:before="0" w:after="80"/>
        <w:rPr/>
      </w:pPr>
      <w:r>
        <w:rPr/>
      </w:r>
    </w:p>
    <w:p>
      <w:pPr>
        <w:pStyle w:val="Normal"/>
        <w:spacing w:before="0" w:after="160"/>
        <w:jc w:val="both"/>
        <w:rPr/>
      </w:pPr>
      <w:r>
        <w:rPr>
          <w:rFonts w:eastAsia="Arial" w:cs="Arial"/>
          <w:color w:val="1A1A1A"/>
          <w:sz w:val="22"/>
          <w:szCs w:val="22"/>
        </w:rPr>
        <w:t>Votre officine est sur MédiHelm Pro. Vos stocks, vos ventes, votre caisse, vos commandes fournisseurs — tout est géré depuis une seule plateforme. Vous avez choisi l'efficacité opérationnelle.</w:t>
      </w:r>
    </w:p>
    <w:p>
      <w:pPr>
        <w:pStyle w:val="Normal"/>
        <w:spacing w:before="0" w:after="80"/>
        <w:rPr/>
      </w:pPr>
      <w:r>
        <w:rPr/>
      </w:r>
    </w:p>
    <w:p>
      <w:pPr>
        <w:pStyle w:val="Normal"/>
        <w:spacing w:before="0" w:after="160"/>
        <w:jc w:val="both"/>
        <w:rPr/>
      </w:pPr>
      <w:r>
        <w:rPr>
          <w:rFonts w:eastAsia="Arial" w:cs="Arial"/>
          <w:color w:val="1A1A1A"/>
          <w:sz w:val="22"/>
          <w:szCs w:val="22"/>
        </w:rPr>
        <w:t>Il reste une étape que beaucoup de pharmaciens de Parakou n'ont pas encore franchie : rendre leur officine visible et accessible au grand public via MédiHelm.com. Ce n'est pas une option supplémentaire. C'est inclus dans votre abonnement. Et cela change quelque chose de fondamental dans la relation avec vos patients.</w:t>
      </w:r>
    </w:p>
    <w:p>
      <w:pPr>
        <w:pStyle w:val="Normal"/>
        <w:spacing w:before="0" w:after="80"/>
        <w:rPr/>
      </w:pPr>
      <w:r>
        <w:rPr/>
      </w:r>
    </w:p>
    <w:p>
      <w:pPr>
        <w:pStyle w:val="Normal"/>
        <w:spacing w:before="0" w:after="160"/>
        <w:jc w:val="both"/>
        <w:rPr/>
      </w:pPr>
      <w:r>
        <w:rPr>
          <w:rFonts w:eastAsia="Arial" w:cs="Arial"/>
          <w:color w:val="1A1A1A"/>
          <w:sz w:val="22"/>
          <w:szCs w:val="22"/>
        </w:rPr>
        <w:t>Aujourd'hui, quand un patient cherche un médicament, il fait le tour des pharmacies à moto. Il appelle plusieurs officines. Il attend en file. Avec MédiHelm Patient actif sur votre officine, il voit en temps réel que vous avez ce médicament, au quel prix, et il peut commander son créneau avant de venir. Votre file d'attente se fluidifie. Vos patients sont moins frustrés. Et de nouveaux patients qui ne vous connaissaient pas vous découvrent sur la carte.</w:t>
      </w:r>
    </w:p>
    <w:p>
      <w:pPr>
        <w:pStyle w:val="Normal"/>
        <w:spacing w:before="0" w:after="80"/>
        <w:rPr/>
      </w:pPr>
      <w:r>
        <w:rPr/>
      </w:r>
    </w:p>
    <w:p>
      <w:pPr>
        <w:pStyle w:val="Normal"/>
        <w:spacing w:before="0" w:after="160"/>
        <w:jc w:val="both"/>
        <w:rPr/>
      </w:pPr>
      <w:r>
        <w:rPr>
          <w:rFonts w:eastAsia="Arial" w:cs="Arial"/>
          <w:color w:val="1A1A1A"/>
          <w:sz w:val="22"/>
          <w:szCs w:val="22"/>
        </w:rPr>
        <w:t>Ce dossier vous explique exactement ce que l'activation de l'espace patient apporte à votre officine — en termes concrets, mesurables, sans jargon technique.</w:t>
      </w:r>
    </w:p>
    <w:p>
      <w:pPr>
        <w:pStyle w:val="Normal"/>
        <w:spacing w:before="0" w:after="80"/>
        <w:rPr/>
      </w:pPr>
      <w:r>
        <w:rPr/>
      </w:r>
    </w:p>
    <w:p>
      <w:pPr>
        <w:pStyle w:val="Normal"/>
        <w:spacing w:before="0" w:after="160"/>
        <w:jc w:val="both"/>
        <w:rPr/>
      </w:pPr>
      <w:r>
        <w:rPr>
          <w:rFonts w:eastAsia="Arial" w:cs="Arial"/>
          <w:color w:val="1A1A1A"/>
          <w:sz w:val="22"/>
          <w:szCs w:val="22"/>
        </w:rPr>
        <w:t>Je reste disponible pour une démonstration en présentiel à votre officine, à la date qui vous convient.</w:t>
      </w:r>
    </w:p>
    <w:p>
      <w:pPr>
        <w:pStyle w:val="Normal"/>
        <w:spacing w:before="0" w:after="160"/>
        <w:rPr/>
      </w:pPr>
      <w:r>
        <w:rPr/>
      </w:r>
    </w:p>
    <w:p>
      <w:pPr>
        <w:pStyle w:val="Normal"/>
        <w:spacing w:before="0" w:after="60"/>
        <w:rPr/>
      </w:pPr>
      <w:r>
        <w:rPr>
          <w:rFonts w:eastAsia="Arial" w:cs="Arial"/>
          <w:color w:val="1A1A1A"/>
          <w:sz w:val="22"/>
          <w:szCs w:val="22"/>
        </w:rPr>
        <w:t>Fait à Parakou, le _____ / _____ / 2025</w:t>
      </w:r>
    </w:p>
    <w:p>
      <w:pPr>
        <w:pStyle w:val="Normal"/>
        <w:spacing w:before="0" w:after="160"/>
        <w:rPr/>
      </w:pPr>
      <w:r>
        <w:rPr/>
      </w:r>
    </w:p>
    <w:p>
      <w:pPr>
        <w:pStyle w:val="Normal"/>
        <w:spacing w:before="0" w:after="60"/>
        <w:rPr/>
      </w:pPr>
      <w:r>
        <w:rPr>
          <w:rFonts w:eastAsia="Arial" w:cs="Arial"/>
          <w:b/>
          <w:bCs/>
          <w:color w:val="085041"/>
          <w:sz w:val="22"/>
          <w:szCs w:val="22"/>
        </w:rPr>
        <w:t>Dawes</w:t>
      </w:r>
    </w:p>
    <w:p>
      <w:pPr>
        <w:pStyle w:val="Normal"/>
        <w:spacing w:before="0" w:after="40"/>
        <w:rPr/>
      </w:pPr>
      <w:r>
        <w:rPr>
          <w:rFonts w:eastAsia="Arial" w:cs="Arial"/>
          <w:i/>
          <w:iCs/>
          <w:color w:val="5F5E5A"/>
          <w:sz w:val="21"/>
          <w:szCs w:val="21"/>
        </w:rPr>
        <w:t>Fondateur — YEHI OR Tech</w:t>
      </w:r>
    </w:p>
    <w:p>
      <w:pPr>
        <w:pStyle w:val="Normal"/>
        <w:spacing w:before="0" w:after="80"/>
        <w:rPr/>
      </w:pPr>
      <w:r>
        <w:rPr/>
      </w:r>
    </w:p>
    <w:p>
      <w:pPr>
        <w:pStyle w:val="Normal"/>
        <w:pBdr>
          <w:top w:val="single" w:sz="4" w:space="1" w:color="9FE1CB"/>
        </w:pBdr>
        <w:spacing w:before="0" w:after="80"/>
        <w:rPr/>
      </w:pPr>
      <w:r>
        <w:rPr>
          <w:rFonts w:eastAsia="Arial" w:cs="Arial"/>
          <w:b/>
          <w:bCs/>
          <w:color w:val="085041"/>
          <w:sz w:val="21"/>
          <w:szCs w:val="21"/>
        </w:rPr>
        <w:t>Pièces jointes : Annexe A — Ce que voient vos patients  ·  Annexe B — Les chiffres  ·  Annexe C — Activation en 15 minutes</w:t>
      </w:r>
    </w:p>
    <w:p>
      <w:pPr>
        <w:pStyle w:val="Normal"/>
        <w:rPr/>
      </w:pPr>
      <w:r>
        <w:rPr/>
      </w:r>
      <w:r>
        <w:br w:type="page"/>
      </w:r>
    </w:p>
    <w:p>
      <w:pPr>
        <w:pStyle w:val="Normal"/>
        <w:spacing w:before="0" w:after="60"/>
        <w:jc w:val="center"/>
        <w:rPr/>
      </w:pPr>
      <w:r>
        <w:rPr>
          <w:rFonts w:eastAsia="Arial" w:cs="Arial"/>
          <w:b/>
          <w:bCs/>
          <w:color w:val="FFFFFF"/>
          <w:sz w:val="20"/>
          <w:szCs w:val="20"/>
          <w:shd w:fill="085041" w:val="clear"/>
        </w:rPr>
        <w:t>ANNEXE A</w:t>
      </w:r>
    </w:p>
    <w:p>
      <w:pPr>
        <w:pStyle w:val="Normal"/>
        <w:pBdr>
          <w:bottom w:val="single" w:sz="8" w:space="1" w:color="1D9E75"/>
        </w:pBdr>
        <w:spacing w:before="0" w:after="200"/>
        <w:jc w:val="center"/>
        <w:rPr/>
      </w:pPr>
      <w:r>
        <w:rPr>
          <w:rFonts w:eastAsia="Arial" w:cs="Arial"/>
          <w:b/>
          <w:bCs/>
          <w:color w:val="085041"/>
          <w:sz w:val="28"/>
          <w:szCs w:val="28"/>
        </w:rPr>
        <w:t>Ce que voient vos patients sur MédiHelm.com</w:t>
      </w:r>
    </w:p>
    <w:p>
      <w:pPr>
        <w:pStyle w:val="Normal"/>
        <w:spacing w:before="0" w:after="80"/>
        <w:rPr/>
      </w:pPr>
      <w:r>
        <w:rPr/>
      </w:r>
    </w:p>
    <w:p>
      <w:pPr>
        <w:pStyle w:val="Heading1"/>
        <w:spacing w:before="400" w:after="200"/>
        <w:rPr/>
      </w:pPr>
      <w:r>
        <w:rPr>
          <w:rFonts w:eastAsia="Arial" w:cs="Arial" w:ascii="Arial" w:hAnsi="Arial"/>
          <w:b/>
          <w:bCs/>
          <w:color w:val="085041"/>
          <w:sz w:val="34"/>
          <w:szCs w:val="34"/>
        </w:rPr>
        <w:t>A.1 Votre officine sur la carte</w:t>
      </w:r>
    </w:p>
    <w:p>
      <w:pPr>
        <w:pStyle w:val="Normal"/>
        <w:spacing w:before="0" w:after="160"/>
        <w:jc w:val="both"/>
        <w:rPr/>
      </w:pPr>
      <w:r>
        <w:rPr>
          <w:rFonts w:eastAsia="Arial" w:cs="Arial"/>
          <w:color w:val="1A1A1A"/>
          <w:sz w:val="22"/>
          <w:szCs w:val="22"/>
        </w:rPr>
        <w:t>Dès que l'espace patient est activé, votre officine apparaît sur la carte MédiHelm visible par tous les habitants de Parakou qui visitent medihelm.com. Un pin vert indique que vous êtes partenaire MédiHelm. Un pin gris est affiché pour les officines non partenaires — sans information, sans possibilité de contacter ni de commander.</w:t>
      </w:r>
    </w:p>
    <w:p>
      <w:pPr>
        <w:pStyle w:val="Normal"/>
        <w:spacing w:before="0" w:after="80"/>
        <w:rPr/>
      </w:pPr>
      <w:r>
        <w:rPr/>
      </w:r>
    </w:p>
    <w:tbl>
      <w:tblPr>
        <w:tblW w:w="9026" w:type="dxa"/>
        <w:jc w:val="start"/>
        <w:tblInd w:w="0" w:type="dxa"/>
        <w:tblLayout w:type="fixed"/>
        <w:tblCellMar>
          <w:top w:w="140" w:type="dxa"/>
          <w:start w:w="200" w:type="dxa"/>
          <w:bottom w:w="140" w:type="dxa"/>
          <w:end w:w="200" w:type="dxa"/>
        </w:tblCellMar>
      </w:tblPr>
      <w:tblGrid>
        <w:gridCol w:w="9026"/>
      </w:tblGrid>
      <w:tr>
        <w:trPr/>
        <w:tc>
          <w:tcPr>
            <w:tcW w:w="9026" w:type="dxa"/>
            <w:tcBorders>
              <w:top w:val="single" w:sz="6" w:space="0" w:color="1B2B5E"/>
              <w:start w:val="single" w:sz="6" w:space="0" w:color="1B2B5E"/>
              <w:bottom w:val="single" w:sz="6" w:space="0" w:color="1B2B5E"/>
              <w:end w:val="single" w:sz="6" w:space="0" w:color="1B2B5E"/>
            </w:tcBorders>
            <w:shd w:fill="E8ECF5" w:val="clear"/>
          </w:tcPr>
          <w:p>
            <w:pPr>
              <w:pStyle w:val="Normal"/>
              <w:spacing w:before="0" w:after="80"/>
              <w:rPr/>
            </w:pPr>
            <w:r>
              <w:rPr>
                <w:rFonts w:eastAsia="Arial" w:cs="Arial"/>
                <w:color w:val="1B2B5E"/>
                <w:sz w:val="21"/>
                <w:szCs w:val="21"/>
              </w:rPr>
              <w:t>Ce que voit un patient qui cherche 'Amoxicilline' à Parakou :</w:t>
            </w:r>
          </w:p>
          <w:p>
            <w:pPr>
              <w:pStyle w:val="Normal"/>
              <w:spacing w:before="0" w:after="80"/>
              <w:rPr/>
            </w:pPr>
            <w:r>
              <w:rPr/>
            </w:r>
          </w:p>
          <w:p>
            <w:pPr>
              <w:pStyle w:val="Normal"/>
              <w:spacing w:before="0" w:after="80"/>
              <w:rPr/>
            </w:pPr>
            <w:r>
              <w:rPr>
                <w:rFonts w:eastAsia="Arial" w:cs="Arial"/>
                <w:color w:val="1B2B5E"/>
                <w:sz w:val="21"/>
                <w:szCs w:val="21"/>
              </w:rPr>
              <w:t>Pin vert — Pharmacie Centrale Parakou</w:t>
            </w:r>
          </w:p>
          <w:p>
            <w:pPr>
              <w:pStyle w:val="Normal"/>
              <w:spacing w:before="0" w:after="80"/>
              <w:rPr/>
            </w:pPr>
            <w:r>
              <w:rPr>
                <w:rFonts w:eastAsia="Arial" w:cs="Arial"/>
                <w:color w:val="1B2B5E"/>
                <w:sz w:val="21"/>
                <w:szCs w:val="21"/>
              </w:rPr>
              <w:t>Distance : 680 mètres</w:t>
            </w:r>
          </w:p>
          <w:p>
            <w:pPr>
              <w:pStyle w:val="Normal"/>
              <w:spacing w:before="0" w:after="80"/>
              <w:rPr/>
            </w:pPr>
            <w:r>
              <w:rPr>
                <w:rFonts w:eastAsia="Arial" w:cs="Arial"/>
                <w:color w:val="1B2B5E"/>
                <w:sz w:val="21"/>
                <w:szCs w:val="21"/>
              </w:rPr>
              <w:t>En stock : Amoxicilline 500mg comprimé</w:t>
            </w:r>
          </w:p>
          <w:p>
            <w:pPr>
              <w:pStyle w:val="Normal"/>
              <w:spacing w:before="0" w:after="80"/>
              <w:rPr/>
            </w:pPr>
            <w:r>
              <w:rPr>
                <w:rFonts w:eastAsia="Arial" w:cs="Arial"/>
                <w:color w:val="1B2B5E"/>
                <w:sz w:val="21"/>
                <w:szCs w:val="21"/>
              </w:rPr>
              <w:t>Prix : 500 FCFA / comprimé</w:t>
            </w:r>
          </w:p>
          <w:p>
            <w:pPr>
              <w:pStyle w:val="Normal"/>
              <w:spacing w:before="0" w:after="80"/>
              <w:rPr/>
            </w:pPr>
            <w:r>
              <w:rPr>
                <w:rFonts w:eastAsia="Arial" w:cs="Arial"/>
                <w:color w:val="1B2B5E"/>
                <w:sz w:val="21"/>
                <w:szCs w:val="21"/>
              </w:rPr>
              <w:t>Ouvert : Oui — jusqu'à 21h00</w:t>
            </w:r>
          </w:p>
          <w:p>
            <w:pPr>
              <w:pStyle w:val="Normal"/>
              <w:spacing w:before="0" w:after="80"/>
              <w:rPr/>
            </w:pPr>
            <w:r>
              <w:rPr>
                <w:rFonts w:eastAsia="Arial" w:cs="Arial"/>
                <w:color w:val="1B2B5E"/>
                <w:sz w:val="21"/>
                <w:szCs w:val="21"/>
              </w:rPr>
              <w:t>Bouton : Commander maintenant</w:t>
            </w:r>
          </w:p>
          <w:p>
            <w:pPr>
              <w:pStyle w:val="Normal"/>
              <w:spacing w:before="0" w:after="80"/>
              <w:rPr/>
            </w:pPr>
            <w:r>
              <w:rPr/>
            </w:r>
          </w:p>
          <w:p>
            <w:pPr>
              <w:pStyle w:val="Normal"/>
              <w:spacing w:before="0" w:after="80"/>
              <w:rPr/>
            </w:pPr>
            <w:r>
              <w:rPr>
                <w:rFonts w:eastAsia="Arial" w:cs="Arial"/>
                <w:color w:val="1B2B5E"/>
                <w:sz w:val="21"/>
                <w:szCs w:val="21"/>
              </w:rPr>
              <w:t>Ce que voit un patient pour une pharmacie non partenaire :</w:t>
            </w:r>
          </w:p>
          <w:p>
            <w:pPr>
              <w:pStyle w:val="Normal"/>
              <w:spacing w:before="0" w:after="80"/>
              <w:rPr/>
            </w:pPr>
            <w:r>
              <w:rPr>
                <w:rFonts w:eastAsia="Arial" w:cs="Arial"/>
                <w:color w:val="1B2B5E"/>
                <w:sz w:val="21"/>
                <w:szCs w:val="21"/>
              </w:rPr>
              <w:t>Pin gris — Pharmacie XYZ — Aucune information disponible</w:t>
            </w:r>
          </w:p>
        </w:tc>
      </w:tr>
    </w:tbl>
    <w:p>
      <w:pPr>
        <w:pStyle w:val="Normal"/>
        <w:spacing w:before="0" w:after="80"/>
        <w:rPr/>
      </w:pPr>
      <w:r>
        <w:rPr/>
      </w:r>
    </w:p>
    <w:p>
      <w:pPr>
        <w:pStyle w:val="Heading1"/>
        <w:spacing w:before="400" w:after="200"/>
        <w:rPr/>
      </w:pPr>
      <w:r>
        <w:rPr>
          <w:rFonts w:eastAsia="Arial" w:cs="Arial" w:ascii="Arial" w:hAnsi="Arial"/>
          <w:b/>
          <w:bCs/>
          <w:color w:val="085041"/>
          <w:sz w:val="34"/>
          <w:szCs w:val="34"/>
        </w:rPr>
        <w:t>A.2 Votre fiche pharmacie</w:t>
      </w:r>
    </w:p>
    <w:p>
      <w:pPr>
        <w:pStyle w:val="Normal"/>
        <w:spacing w:before="0" w:after="160"/>
        <w:jc w:val="both"/>
        <w:rPr/>
      </w:pPr>
      <w:r>
        <w:rPr>
          <w:rFonts w:eastAsia="Arial" w:cs="Arial"/>
          <w:color w:val="1A1A1A"/>
          <w:sz w:val="22"/>
          <w:szCs w:val="22"/>
        </w:rPr>
        <w:t>Chaque officine MédiHelm a une page dédiée sur medihelm.com/pharmacies/votre-nom. Cette page affiche en temps réel vos médicaments disponibles et leurs prix, vos horaires, votre numéro de téléphone cliquable, et un bouton de commande direct.</w:t>
      </w:r>
    </w:p>
    <w:p>
      <w:pPr>
        <w:pStyle w:val="Normal"/>
        <w:spacing w:before="0" w:after="80"/>
        <w:rPr/>
      </w:pPr>
      <w:r>
        <w:rPr/>
      </w:r>
    </w:p>
    <w:p>
      <w:pPr>
        <w:pStyle w:val="Heading1"/>
        <w:spacing w:before="400" w:after="200"/>
        <w:rPr/>
      </w:pPr>
      <w:r>
        <w:rPr>
          <w:rFonts w:eastAsia="Arial" w:cs="Arial" w:ascii="Arial" w:hAnsi="Arial"/>
          <w:b/>
          <w:bCs/>
          <w:color w:val="085041"/>
          <w:sz w:val="34"/>
          <w:szCs w:val="34"/>
        </w:rPr>
        <w:t>A.3 La commande avec numéro de passage</w:t>
      </w:r>
    </w:p>
    <w:p>
      <w:pPr>
        <w:pStyle w:val="Normal"/>
        <w:spacing w:before="0" w:after="160"/>
        <w:jc w:val="both"/>
        <w:rPr/>
      </w:pPr>
      <w:r>
        <w:rPr>
          <w:rFonts w:eastAsia="Arial" w:cs="Arial"/>
          <w:color w:val="1A1A1A"/>
          <w:sz w:val="22"/>
          <w:szCs w:val="22"/>
        </w:rPr>
        <w:t>Le patient sélectionne les médicaments qu'il veut, confirme sa commande depuis son téléphone. Il reçoit immédiatement un numéro de passage — par exemple 'Numéro 7 — environ 20 minutes'. Il arrive à votre comptoir au bon moment. Pas de file d'attente improductive. Pas de patient qui repart parce qu'il n'avait pas le temps d'attendre.</w:t>
      </w:r>
    </w:p>
    <w:p>
      <w:pPr>
        <w:pStyle w:val="Normal"/>
        <w:spacing w:before="0" w:after="80"/>
        <w:rPr/>
      </w:pPr>
      <w:r>
        <w:rPr/>
      </w:r>
    </w:p>
    <w:p>
      <w:pPr>
        <w:pStyle w:val="Heading1"/>
        <w:spacing w:before="400" w:after="200"/>
        <w:rPr/>
      </w:pPr>
      <w:r>
        <w:rPr>
          <w:rFonts w:eastAsia="Arial" w:cs="Arial" w:ascii="Arial" w:hAnsi="Arial"/>
          <w:b/>
          <w:bCs/>
          <w:color w:val="085041"/>
          <w:sz w:val="34"/>
          <w:szCs w:val="34"/>
        </w:rPr>
        <w:t>A.4 La garde — votre téléphone affiché en grand</w:t>
      </w:r>
    </w:p>
    <w:p>
      <w:pPr>
        <w:pStyle w:val="Normal"/>
        <w:spacing w:before="0" w:after="160"/>
        <w:jc w:val="both"/>
        <w:rPr/>
      </w:pPr>
      <w:r>
        <w:rPr>
          <w:rFonts w:eastAsia="Arial" w:cs="Arial"/>
          <w:color w:val="1A1A1A"/>
          <w:sz w:val="22"/>
          <w:szCs w:val="22"/>
        </w:rPr>
        <w:t>Quand votre officine est de garde, MédiHelm affiche votre nom et votre numéro de téléphone en rouge proéminent sur la page /garde — consultée par des centaines de patients la nuit. Un bouton 'Appeler directement' permet un appel en un seul tap, sans chercher le numéro.</w:t>
      </w:r>
    </w:p>
    <w:p>
      <w:pPr>
        <w:pStyle w:val="Normal"/>
        <w:rPr/>
      </w:pPr>
      <w:r>
        <w:rPr/>
      </w:r>
      <w:r>
        <w:br w:type="page"/>
      </w:r>
    </w:p>
    <w:p>
      <w:pPr>
        <w:pStyle w:val="Normal"/>
        <w:spacing w:before="0" w:after="60"/>
        <w:jc w:val="center"/>
        <w:rPr/>
      </w:pPr>
      <w:r>
        <w:rPr>
          <w:rFonts w:eastAsia="Arial" w:cs="Arial"/>
          <w:b/>
          <w:bCs/>
          <w:color w:val="FFFFFF"/>
          <w:sz w:val="20"/>
          <w:szCs w:val="20"/>
          <w:shd w:fill="0F6E56" w:val="clear"/>
        </w:rPr>
        <w:t>ANNEXE B</w:t>
      </w:r>
    </w:p>
    <w:p>
      <w:pPr>
        <w:pStyle w:val="Normal"/>
        <w:pBdr>
          <w:bottom w:val="single" w:sz="8" w:space="1" w:color="1D9E75"/>
        </w:pBdr>
        <w:spacing w:before="0" w:after="200"/>
        <w:jc w:val="center"/>
        <w:rPr/>
      </w:pPr>
      <w:r>
        <w:rPr>
          <w:rFonts w:eastAsia="Arial" w:cs="Arial"/>
          <w:b/>
          <w:bCs/>
          <w:color w:val="085041"/>
          <w:sz w:val="28"/>
          <w:szCs w:val="28"/>
        </w:rPr>
        <w:t>Les chiffres qui changent tout</w:t>
      </w:r>
    </w:p>
    <w:p>
      <w:pPr>
        <w:pStyle w:val="Normal"/>
        <w:spacing w:before="0" w:after="80"/>
        <w:rPr/>
      </w:pPr>
      <w:r>
        <w:rPr/>
      </w:r>
    </w:p>
    <w:p>
      <w:pPr>
        <w:pStyle w:val="Heading1"/>
        <w:spacing w:before="400" w:after="200"/>
        <w:rPr/>
      </w:pPr>
      <w:r>
        <w:rPr>
          <w:rFonts w:eastAsia="Arial" w:cs="Arial" w:ascii="Arial" w:hAnsi="Arial"/>
          <w:b/>
          <w:bCs/>
          <w:color w:val="085041"/>
          <w:sz w:val="34"/>
          <w:szCs w:val="34"/>
        </w:rPr>
        <w:t>B.1 Le marché de Parakou</w:t>
      </w:r>
    </w:p>
    <w:tbl>
      <w:tblPr>
        <w:tblW w:w="9026" w:type="dxa"/>
        <w:jc w:val="start"/>
        <w:tblInd w:w="0" w:type="dxa"/>
        <w:tblLayout w:type="fixed"/>
        <w:tblCellMar>
          <w:top w:w="80" w:type="dxa"/>
          <w:start w:w="120" w:type="dxa"/>
          <w:bottom w:w="80" w:type="dxa"/>
          <w:end w:w="120" w:type="dxa"/>
        </w:tblCellMar>
      </w:tblPr>
      <w:tblGrid>
        <w:gridCol w:w="3599"/>
        <w:gridCol w:w="2000"/>
        <w:gridCol w:w="3427"/>
      </w:tblGrid>
      <w:tr>
        <w:trPr>
          <w:tblHeader w:val="true"/>
        </w:trPr>
        <w:tc>
          <w:tcPr>
            <w:tcW w:w="3599"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Indicateur</w:t>
            </w:r>
          </w:p>
        </w:tc>
        <w:tc>
          <w:tcPr>
            <w:tcW w:w="2000"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Chiffre</w:t>
            </w:r>
          </w:p>
        </w:tc>
        <w:tc>
          <w:tcPr>
            <w:tcW w:w="3427"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Source / Note</w:t>
            </w:r>
          </w:p>
        </w:tc>
      </w:tr>
      <w:tr>
        <w:trPr/>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Officines agréées Bénin</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~600</w:t>
            </w:r>
          </w:p>
        </w:tc>
        <w:tc>
          <w:tcPr>
            <w:tcW w:w="3427"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DPMED Bénin 2024</w:t>
            </w:r>
          </w:p>
        </w:tc>
      </w:tr>
      <w:tr>
        <w:trPr/>
        <w:tc>
          <w:tcPr>
            <w:tcW w:w="35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Officines à Parakou (estimé)</w:t>
            </w:r>
          </w:p>
        </w:tc>
        <w:tc>
          <w:tcPr>
            <w:tcW w:w="20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50-70</w:t>
            </w:r>
          </w:p>
        </w:tc>
        <w:tc>
          <w:tcPr>
            <w:tcW w:w="3427"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Estimation terrain</w:t>
            </w:r>
          </w:p>
        </w:tc>
      </w:tr>
      <w:tr>
        <w:trPr/>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Pharmacies actuellement sur MédiHelm Patient</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0 au lancement</w:t>
            </w:r>
          </w:p>
        </w:tc>
        <w:tc>
          <w:tcPr>
            <w:tcW w:w="3427"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Vous seriez parmi les premières</w:t>
            </w:r>
          </w:p>
        </w:tc>
      </w:tr>
      <w:tr>
        <w:trPr/>
        <w:tc>
          <w:tcPr>
            <w:tcW w:w="35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Smartphones Android à Parakou</w:t>
            </w:r>
          </w:p>
        </w:tc>
        <w:tc>
          <w:tcPr>
            <w:tcW w:w="20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Majorité des actifs</w:t>
            </w:r>
          </w:p>
        </w:tc>
        <w:tc>
          <w:tcPr>
            <w:tcW w:w="3427"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Contexte mobile-first Bénin</w:t>
            </w:r>
          </w:p>
        </w:tc>
      </w:tr>
      <w:tr>
        <w:trPr/>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Pénétration MédiHelm visée — An 1</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20-30 officines Parakou</w:t>
            </w:r>
          </w:p>
        </w:tc>
        <w:tc>
          <w:tcPr>
            <w:tcW w:w="3427"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Objectif YEHI OR Tech</w:t>
            </w:r>
          </w:p>
        </w:tc>
      </w:tr>
    </w:tbl>
    <w:p>
      <w:pPr>
        <w:pStyle w:val="Normal"/>
        <w:spacing w:before="0" w:after="80"/>
        <w:rPr/>
      </w:pPr>
      <w:r>
        <w:rPr/>
      </w:r>
    </w:p>
    <w:p>
      <w:pPr>
        <w:pStyle w:val="Heading1"/>
        <w:spacing w:before="400" w:after="200"/>
        <w:rPr/>
      </w:pPr>
      <w:r>
        <w:rPr>
          <w:rFonts w:eastAsia="Arial" w:cs="Arial" w:ascii="Arial" w:hAnsi="Arial"/>
          <w:b/>
          <w:bCs/>
          <w:color w:val="085041"/>
          <w:sz w:val="34"/>
          <w:szCs w:val="34"/>
        </w:rPr>
        <w:t>B.2 Ce que l'activation change pour votre file d'attente</w:t>
      </w:r>
    </w:p>
    <w:p>
      <w:pPr>
        <w:pStyle w:val="Normal"/>
        <w:spacing w:before="0" w:after="160"/>
        <w:jc w:val="both"/>
        <w:rPr/>
      </w:pPr>
      <w:r>
        <w:rPr>
          <w:rFonts w:eastAsia="Arial" w:cs="Arial"/>
          <w:color w:val="1A1A1A"/>
          <w:sz w:val="22"/>
          <w:szCs w:val="22"/>
        </w:rPr>
        <w:t>Une pharmacie standard à Parakou traite entre 80 et 150 clients par jour. Environ 30% passent par des pics : 12h00-14h00 et 17h00-20h00. Ces pics créent des files d'attente qui repoussent des patients — surtout ceux qui travaillent et n'ont pas le temps d'attendre.</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600"/>
        <w:gridCol w:w="2999"/>
        <w:gridCol w:w="3427"/>
      </w:tblGrid>
      <w:tr>
        <w:trPr>
          <w:tblHeader w:val="true"/>
        </w:trPr>
        <w:tc>
          <w:tcPr>
            <w:tcW w:w="2600"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Situation</w:t>
            </w:r>
          </w:p>
        </w:tc>
        <w:tc>
          <w:tcPr>
            <w:tcW w:w="2999"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Sans MédiHelm Patient</w:t>
            </w:r>
          </w:p>
        </w:tc>
        <w:tc>
          <w:tcPr>
            <w:tcW w:w="3427"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Avec MédiHelm Patient</w:t>
            </w:r>
          </w:p>
        </w:tc>
      </w:tr>
      <w:tr>
        <w:trPr/>
        <w:tc>
          <w:tcPr>
            <w:tcW w:w="26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Patient presse à l'heure du déjeuner</w:t>
            </w:r>
          </w:p>
        </w:tc>
        <w:tc>
          <w:tcPr>
            <w:tcW w:w="29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Attend ou repart — vente perdue</w:t>
            </w:r>
          </w:p>
        </w:tc>
        <w:tc>
          <w:tcPr>
            <w:tcW w:w="3427"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Commande depuis le bureau, récupère en 5 min à son retour</w:t>
            </w:r>
          </w:p>
        </w:tc>
      </w:tr>
      <w:tr>
        <w:trPr/>
        <w:tc>
          <w:tcPr>
            <w:tcW w:w="26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Patient cherche un médicament introuvable</w:t>
            </w:r>
          </w:p>
        </w:tc>
        <w:tc>
          <w:tcPr>
            <w:tcW w:w="29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Fait le tour des pharmacies</w:t>
            </w:r>
          </w:p>
        </w:tc>
        <w:tc>
          <w:tcPr>
            <w:tcW w:w="3427"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Voit sur son téléphone que vous l'avez — vient directement</w:t>
            </w:r>
          </w:p>
        </w:tc>
      </w:tr>
      <w:tr>
        <w:trPr/>
        <w:tc>
          <w:tcPr>
            <w:tcW w:w="26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Nuit de garde</w:t>
            </w:r>
          </w:p>
        </w:tc>
        <w:tc>
          <w:tcPr>
            <w:tcW w:w="29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Reçoit 5-10 appels de patients qui demandent l'adresse</w:t>
            </w:r>
          </w:p>
        </w:tc>
        <w:tc>
          <w:tcPr>
            <w:tcW w:w="3427"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Patients trouvent votre numéro en 10 secondes sur medihelm.com/garde</w:t>
            </w:r>
          </w:p>
        </w:tc>
      </w:tr>
      <w:tr>
        <w:trPr/>
        <w:tc>
          <w:tcPr>
            <w:tcW w:w="26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Nouveau patient en ville</w:t>
            </w:r>
          </w:p>
        </w:tc>
        <w:tc>
          <w:tcPr>
            <w:tcW w:w="29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Ne vous connaît pas — va chez un concurrent</w:t>
            </w:r>
          </w:p>
        </w:tc>
        <w:tc>
          <w:tcPr>
            <w:tcW w:w="3427"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Vous découvre sur la carte MédiHelm — vient commander</w:t>
            </w:r>
          </w:p>
        </w:tc>
      </w:tr>
    </w:tbl>
    <w:p>
      <w:pPr>
        <w:pStyle w:val="Normal"/>
        <w:spacing w:before="0" w:after="80"/>
        <w:rPr/>
      </w:pPr>
      <w:r>
        <w:rPr/>
      </w:r>
    </w:p>
    <w:p>
      <w:pPr>
        <w:pStyle w:val="Heading1"/>
        <w:spacing w:before="400" w:after="200"/>
        <w:rPr/>
      </w:pPr>
      <w:r>
        <w:rPr>
          <w:rFonts w:eastAsia="Arial" w:cs="Arial" w:ascii="Arial" w:hAnsi="Arial"/>
          <w:b/>
          <w:bCs/>
          <w:color w:val="085041"/>
          <w:sz w:val="34"/>
          <w:szCs w:val="34"/>
        </w:rPr>
        <w:t>B.3 Coût de l'activation</w:t>
      </w:r>
    </w:p>
    <w:tbl>
      <w:tblPr>
        <w:tblW w:w="9026" w:type="dxa"/>
        <w:jc w:val="start"/>
        <w:tblInd w:w="0" w:type="dxa"/>
        <w:tblLayout w:type="fixed"/>
        <w:tblCellMar>
          <w:top w:w="120" w:type="dxa"/>
          <w:start w:w="200" w:type="dxa"/>
          <w:bottom w:w="120" w:type="dxa"/>
          <w:end w:w="180" w:type="dxa"/>
        </w:tblCellMar>
      </w:tblPr>
      <w:tblGrid>
        <w:gridCol w:w="9026"/>
      </w:tblGrid>
      <w:tr>
        <w:trPr/>
        <w:tc>
          <w:tcPr>
            <w:tcW w:w="9026" w:type="dxa"/>
            <w:tcBorders>
              <w:top w:val="single" w:sz="6" w:space="0" w:color="1B6B3A"/>
              <w:start w:val="single" w:sz="24" w:space="0" w:color="1B6B3A"/>
              <w:bottom w:val="single" w:sz="6" w:space="0" w:color="1B6B3A"/>
              <w:end w:val="single" w:sz="6" w:space="0" w:color="1B6B3A"/>
            </w:tcBorders>
            <w:shd w:fill="E8F5EE" w:val="clear"/>
          </w:tcPr>
          <w:p>
            <w:pPr>
              <w:pStyle w:val="Normal"/>
              <w:spacing w:before="0" w:after="80"/>
              <w:rPr/>
            </w:pPr>
            <w:r>
              <w:rPr>
                <w:rFonts w:eastAsia="Arial" w:cs="Arial"/>
                <w:i/>
                <w:iCs/>
                <w:color w:val="085041"/>
                <w:sz w:val="21"/>
                <w:szCs w:val="21"/>
              </w:rPr>
              <w:t>L'activation de l'espace MédiHelm Patient est INCLUSE dans votre abonnement MédiHelm Pro.</w:t>
            </w:r>
          </w:p>
          <w:p>
            <w:pPr>
              <w:pStyle w:val="Normal"/>
              <w:spacing w:before="0" w:after="80"/>
              <w:rPr/>
            </w:pPr>
            <w:r>
              <w:rPr/>
            </w:r>
          </w:p>
          <w:p>
            <w:pPr>
              <w:pStyle w:val="Normal"/>
              <w:spacing w:before="0" w:after="80"/>
              <w:rPr/>
            </w:pPr>
            <w:r>
              <w:rPr>
                <w:rFonts w:eastAsia="Arial" w:cs="Arial"/>
                <w:i/>
                <w:iCs/>
                <w:color w:val="085041"/>
                <w:sz w:val="21"/>
                <w:szCs w:val="21"/>
              </w:rPr>
              <w:t>Il n'y a pas de coût supplémentaire.</w:t>
            </w:r>
          </w:p>
          <w:p>
            <w:pPr>
              <w:pStyle w:val="Normal"/>
              <w:spacing w:before="0" w:after="80"/>
              <w:rPr/>
            </w:pPr>
            <w:r>
              <w:rPr>
                <w:rFonts w:eastAsia="Arial" w:cs="Arial"/>
                <w:i/>
                <w:iCs/>
                <w:color w:val="085041"/>
                <w:sz w:val="21"/>
                <w:szCs w:val="21"/>
              </w:rPr>
              <w:t>Il n'y a pas de commission sur les ventes.</w:t>
            </w:r>
          </w:p>
          <w:p>
            <w:pPr>
              <w:pStyle w:val="Normal"/>
              <w:spacing w:before="0" w:after="80"/>
              <w:rPr/>
            </w:pPr>
            <w:r>
              <w:rPr>
                <w:rFonts w:eastAsia="Arial" w:cs="Arial"/>
                <w:i/>
                <w:iCs/>
                <w:color w:val="085041"/>
                <w:sz w:val="21"/>
                <w:szCs w:val="21"/>
              </w:rPr>
              <w:t>Il n'y a pas de frais de mise en place.</w:t>
            </w:r>
          </w:p>
          <w:p>
            <w:pPr>
              <w:pStyle w:val="Normal"/>
              <w:spacing w:before="0" w:after="80"/>
              <w:rPr/>
            </w:pPr>
            <w:r>
              <w:rPr/>
            </w:r>
          </w:p>
          <w:p>
            <w:pPr>
              <w:pStyle w:val="Normal"/>
              <w:spacing w:before="0" w:after="80"/>
              <w:rPr/>
            </w:pPr>
            <w:r>
              <w:rPr>
                <w:rFonts w:eastAsia="Arial" w:cs="Arial"/>
                <w:i/>
                <w:iCs/>
                <w:color w:val="085041"/>
                <w:sz w:val="21"/>
                <w:szCs w:val="21"/>
              </w:rPr>
              <w:t>Votre stock est déjà synchronisé avec MédiHelm Pro.</w:t>
            </w:r>
          </w:p>
          <w:p>
            <w:pPr>
              <w:pStyle w:val="Normal"/>
              <w:spacing w:before="0" w:after="80"/>
              <w:rPr/>
            </w:pPr>
            <w:r>
              <w:rPr>
                <w:rFonts w:eastAsia="Arial" w:cs="Arial"/>
                <w:i/>
                <w:iCs/>
                <w:color w:val="085041"/>
                <w:sz w:val="21"/>
                <w:szCs w:val="21"/>
              </w:rPr>
              <w:t>L'activation se fait en 15 minutes avec un technicien YEHI OR Tech.</w:t>
            </w:r>
          </w:p>
        </w:tc>
      </w:tr>
    </w:tbl>
    <w:p>
      <w:pPr>
        <w:pStyle w:val="Normal"/>
        <w:rPr/>
      </w:pPr>
      <w:r>
        <w:rPr/>
      </w:r>
      <w:r>
        <w:br w:type="page"/>
      </w:r>
    </w:p>
    <w:p>
      <w:pPr>
        <w:pStyle w:val="Normal"/>
        <w:spacing w:before="0" w:after="60"/>
        <w:jc w:val="center"/>
        <w:rPr/>
      </w:pPr>
      <w:r>
        <w:rPr>
          <w:rFonts w:eastAsia="Arial" w:cs="Arial"/>
          <w:b/>
          <w:bCs/>
          <w:color w:val="FFFFFF"/>
          <w:sz w:val="20"/>
          <w:szCs w:val="20"/>
          <w:shd w:fill="1D9E75" w:val="clear"/>
        </w:rPr>
        <w:t>ANNEXE C</w:t>
      </w:r>
    </w:p>
    <w:p>
      <w:pPr>
        <w:pStyle w:val="Normal"/>
        <w:pBdr>
          <w:bottom w:val="single" w:sz="8" w:space="1" w:color="1D9E75"/>
        </w:pBdr>
        <w:spacing w:before="0" w:after="200"/>
        <w:jc w:val="center"/>
        <w:rPr/>
      </w:pPr>
      <w:r>
        <w:rPr>
          <w:rFonts w:eastAsia="Arial" w:cs="Arial"/>
          <w:b/>
          <w:bCs/>
          <w:color w:val="085041"/>
          <w:sz w:val="28"/>
          <w:szCs w:val="28"/>
        </w:rPr>
        <w:t>Activation en 15 minutes</w:t>
      </w:r>
    </w:p>
    <w:p>
      <w:pPr>
        <w:pStyle w:val="Normal"/>
        <w:spacing w:before="0" w:after="80"/>
        <w:rPr/>
      </w:pPr>
      <w:r>
        <w:rPr/>
      </w:r>
    </w:p>
    <w:p>
      <w:pPr>
        <w:pStyle w:val="Heading1"/>
        <w:spacing w:before="400" w:after="200"/>
        <w:rPr/>
      </w:pPr>
      <w:r>
        <w:rPr>
          <w:rFonts w:eastAsia="Arial" w:cs="Arial" w:ascii="Arial" w:hAnsi="Arial"/>
          <w:b/>
          <w:bCs/>
          <w:color w:val="085041"/>
          <w:sz w:val="34"/>
          <w:szCs w:val="34"/>
        </w:rPr>
        <w:t>C.1 Prérequis</w:t>
      </w:r>
    </w:p>
    <w:p>
      <w:pPr>
        <w:pStyle w:val="ListParagraph"/>
        <w:numPr>
          <w:ilvl w:val="0"/>
          <w:numId w:val="4"/>
        </w:numPr>
        <w:spacing w:before="0" w:after="100"/>
        <w:rPr/>
      </w:pPr>
      <w:r>
        <w:rPr>
          <w:rFonts w:eastAsia="Arial" w:cs="Arial"/>
          <w:color w:val="1A1A1A"/>
          <w:sz w:val="22"/>
          <w:szCs w:val="22"/>
        </w:rPr>
        <w:t>Votre officine est abonnée à MédiHelm Pro GROW, LEAD ou NETWORK.</w:t>
      </w:r>
    </w:p>
    <w:p>
      <w:pPr>
        <w:pStyle w:val="ListParagraph"/>
        <w:numPr>
          <w:ilvl w:val="0"/>
          <w:numId w:val="1"/>
        </w:numPr>
        <w:spacing w:before="0" w:after="100"/>
        <w:rPr/>
      </w:pPr>
      <w:r>
        <w:rPr>
          <w:rFonts w:eastAsia="Arial" w:cs="Arial"/>
          <w:color w:val="1A1A1A"/>
          <w:sz w:val="22"/>
          <w:szCs w:val="22"/>
        </w:rPr>
        <w:t>Vos médicaments sont déjà saisis dans MédiHelm Pro (catalogue et stocks).</w:t>
      </w:r>
    </w:p>
    <w:p>
      <w:pPr>
        <w:pStyle w:val="ListParagraph"/>
        <w:numPr>
          <w:ilvl w:val="0"/>
          <w:numId w:val="1"/>
        </w:numPr>
        <w:spacing w:before="0" w:after="100"/>
        <w:rPr/>
      </w:pPr>
      <w:r>
        <w:rPr>
          <w:rFonts w:eastAsia="Arial" w:cs="Arial"/>
          <w:color w:val="1A1A1A"/>
          <w:sz w:val="22"/>
          <w:szCs w:val="22"/>
        </w:rPr>
        <w:t>Vous avez les horaires d'ouverture à jour dans vos paramètres.</w:t>
      </w:r>
    </w:p>
    <w:p>
      <w:pPr>
        <w:pStyle w:val="Normal"/>
        <w:spacing w:before="0" w:after="80"/>
        <w:rPr/>
      </w:pPr>
      <w:r>
        <w:rPr/>
      </w:r>
    </w:p>
    <w:p>
      <w:pPr>
        <w:pStyle w:val="Heading1"/>
        <w:spacing w:before="400" w:after="200"/>
        <w:rPr/>
      </w:pPr>
      <w:r>
        <w:rPr>
          <w:rFonts w:eastAsia="Arial" w:cs="Arial" w:ascii="Arial" w:hAnsi="Arial"/>
          <w:b/>
          <w:bCs/>
          <w:color w:val="085041"/>
          <w:sz w:val="34"/>
          <w:szCs w:val="34"/>
        </w:rPr>
        <w:t>C.2 Ce que nous faisons en 15 minutes</w:t>
      </w:r>
    </w:p>
    <w:tbl>
      <w:tblPr>
        <w:tblW w:w="9026" w:type="dxa"/>
        <w:jc w:val="start"/>
        <w:tblInd w:w="0" w:type="dxa"/>
        <w:tblLayout w:type="fixed"/>
        <w:tblCellMar>
          <w:top w:w="80" w:type="dxa"/>
          <w:start w:w="120" w:type="dxa"/>
          <w:bottom w:w="80" w:type="dxa"/>
          <w:end w:w="120" w:type="dxa"/>
        </w:tblCellMar>
      </w:tblPr>
      <w:tblGrid>
        <w:gridCol w:w="600"/>
        <w:gridCol w:w="3599"/>
        <w:gridCol w:w="2000"/>
        <w:gridCol w:w="2826"/>
      </w:tblGrid>
      <w:tr>
        <w:trPr>
          <w:tblHeader w:val="true"/>
        </w:trPr>
        <w:tc>
          <w:tcPr>
            <w:tcW w:w="600"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Étape</w:t>
            </w:r>
          </w:p>
        </w:tc>
        <w:tc>
          <w:tcPr>
            <w:tcW w:w="3599"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Action</w:t>
            </w:r>
          </w:p>
        </w:tc>
        <w:tc>
          <w:tcPr>
            <w:tcW w:w="2000"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Qui</w:t>
            </w:r>
          </w:p>
        </w:tc>
        <w:tc>
          <w:tcPr>
            <w:tcW w:w="2826" w:type="dxa"/>
            <w:tcBorders>
              <w:top w:val="single" w:sz="6" w:space="0" w:color="085041"/>
              <w:start w:val="single" w:sz="6" w:space="0" w:color="085041"/>
              <w:bottom w:val="single" w:sz="6" w:space="0" w:color="085041"/>
              <w:end w:val="single" w:sz="6" w:space="0" w:color="085041"/>
            </w:tcBorders>
            <w:shd w:fill="085041" w:val="clear"/>
          </w:tcPr>
          <w:p>
            <w:pPr>
              <w:pStyle w:val="Normal"/>
              <w:rPr/>
            </w:pPr>
            <w:r>
              <w:rPr>
                <w:rFonts w:eastAsia="Arial" w:cs="Arial"/>
                <w:b/>
                <w:bCs/>
                <w:color w:val="FFFFFF"/>
                <w:sz w:val="20"/>
                <w:szCs w:val="20"/>
              </w:rPr>
              <w:t>Durée</w:t>
            </w:r>
          </w:p>
        </w:tc>
      </w:tr>
      <w:tr>
        <w:trPr/>
        <w:tc>
          <w:tcPr>
            <w:tcW w:w="6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1</w:t>
            </w:r>
          </w:p>
        </w:tc>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Vérification que votre catalogue est à jour</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YEHI OR Tech</w:t>
            </w:r>
          </w:p>
        </w:tc>
        <w:tc>
          <w:tcPr>
            <w:tcW w:w="2826"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2 min</w:t>
            </w:r>
          </w:p>
        </w:tc>
      </w:tr>
      <w:tr>
        <w:trPr/>
        <w:tc>
          <w:tcPr>
            <w:tcW w:w="6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2</w:t>
            </w:r>
          </w:p>
        </w:tc>
        <w:tc>
          <w:tcPr>
            <w:tcW w:w="35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Activation de la visibilité publique dans MédiHelm Pro (Settings &gt; Espace Public)</w:t>
            </w:r>
          </w:p>
        </w:tc>
        <w:tc>
          <w:tcPr>
            <w:tcW w:w="20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YEHI OR Tech</w:t>
            </w:r>
          </w:p>
        </w:tc>
        <w:tc>
          <w:tcPr>
            <w:tcW w:w="2826"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1 min</w:t>
            </w:r>
          </w:p>
        </w:tc>
      </w:tr>
      <w:tr>
        <w:trPr/>
        <w:tc>
          <w:tcPr>
            <w:tcW w:w="6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3</w:t>
            </w:r>
          </w:p>
        </w:tc>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Vérification que vos horaires et coordonnées GPS sont corrects</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Vous + YEHI OR Tech</w:t>
            </w:r>
          </w:p>
        </w:tc>
        <w:tc>
          <w:tcPr>
            <w:tcW w:w="2826"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3 min</w:t>
            </w:r>
          </w:p>
        </w:tc>
      </w:tr>
      <w:tr>
        <w:trPr/>
        <w:tc>
          <w:tcPr>
            <w:tcW w:w="6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4</w:t>
            </w:r>
          </w:p>
        </w:tc>
        <w:tc>
          <w:tcPr>
            <w:tcW w:w="35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Test : rechercher votre officine sur medihelm.com depuis un smartphone</w:t>
            </w:r>
          </w:p>
        </w:tc>
        <w:tc>
          <w:tcPr>
            <w:tcW w:w="20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Vous</w:t>
            </w:r>
          </w:p>
        </w:tc>
        <w:tc>
          <w:tcPr>
            <w:tcW w:w="2826"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3 min</w:t>
            </w:r>
          </w:p>
        </w:tc>
      </w:tr>
      <w:tr>
        <w:trPr/>
        <w:tc>
          <w:tcPr>
            <w:tcW w:w="6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5</w:t>
            </w:r>
          </w:p>
        </w:tc>
        <w:tc>
          <w:tcPr>
            <w:tcW w:w="3599"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Configuration des notifications (quand une commande patient arrive)</w:t>
            </w:r>
          </w:p>
        </w:tc>
        <w:tc>
          <w:tcPr>
            <w:tcW w:w="2000"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Vous + YEHI OR Tech</w:t>
            </w:r>
          </w:p>
        </w:tc>
        <w:tc>
          <w:tcPr>
            <w:tcW w:w="2826" w:type="dxa"/>
            <w:tcBorders>
              <w:top w:val="single" w:sz="6" w:space="0" w:color="C5DED6"/>
              <w:start w:val="single" w:sz="6" w:space="0" w:color="C5DED6"/>
              <w:bottom w:val="single" w:sz="6" w:space="0" w:color="C5DED6"/>
              <w:end w:val="single" w:sz="6" w:space="0" w:color="C5DED6"/>
            </w:tcBorders>
            <w:shd w:fill="FFFFFF" w:val="clear"/>
            <w:vAlign w:val="center"/>
          </w:tcPr>
          <w:p>
            <w:pPr>
              <w:pStyle w:val="Normal"/>
              <w:jc w:val="start"/>
              <w:rPr/>
            </w:pPr>
            <w:r>
              <w:rPr>
                <w:rFonts w:eastAsia="Arial" w:cs="Arial"/>
                <w:b w:val="false"/>
                <w:bCs w:val="false"/>
                <w:color w:val="1A1A1A"/>
                <w:sz w:val="21"/>
                <w:szCs w:val="21"/>
              </w:rPr>
              <w:t>5 min</w:t>
            </w:r>
          </w:p>
        </w:tc>
      </w:tr>
      <w:tr>
        <w:trPr/>
        <w:tc>
          <w:tcPr>
            <w:tcW w:w="6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6</w:t>
            </w:r>
          </w:p>
        </w:tc>
        <w:tc>
          <w:tcPr>
            <w:tcW w:w="3599"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Formation : comment traiter une commande patient dans MédiHelm Pro</w:t>
            </w:r>
          </w:p>
        </w:tc>
        <w:tc>
          <w:tcPr>
            <w:tcW w:w="2000"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YEHI OR Tech</w:t>
            </w:r>
          </w:p>
        </w:tc>
        <w:tc>
          <w:tcPr>
            <w:tcW w:w="2826" w:type="dxa"/>
            <w:tcBorders>
              <w:top w:val="single" w:sz="6" w:space="0" w:color="C5DED6"/>
              <w:start w:val="single" w:sz="6" w:space="0" w:color="C5DED6"/>
              <w:bottom w:val="single" w:sz="6" w:space="0" w:color="C5DED6"/>
              <w:end w:val="single" w:sz="6" w:space="0" w:color="C5DED6"/>
            </w:tcBorders>
            <w:shd w:fill="F0F8F5" w:val="clear"/>
            <w:vAlign w:val="center"/>
          </w:tcPr>
          <w:p>
            <w:pPr>
              <w:pStyle w:val="Normal"/>
              <w:jc w:val="start"/>
              <w:rPr/>
            </w:pPr>
            <w:r>
              <w:rPr>
                <w:rFonts w:eastAsia="Arial" w:cs="Arial"/>
                <w:b w:val="false"/>
                <w:bCs w:val="false"/>
                <w:color w:val="1A1A1A"/>
                <w:sz w:val="21"/>
                <w:szCs w:val="21"/>
              </w:rPr>
              <w:t>1 min</w:t>
            </w:r>
          </w:p>
        </w:tc>
      </w:tr>
    </w:tbl>
    <w:p>
      <w:pPr>
        <w:pStyle w:val="Normal"/>
        <w:spacing w:before="0" w:after="80"/>
        <w:rPr/>
      </w:pPr>
      <w:r>
        <w:rPr/>
      </w:r>
    </w:p>
    <w:p>
      <w:pPr>
        <w:pStyle w:val="Heading1"/>
        <w:spacing w:before="400" w:after="200"/>
        <w:rPr/>
      </w:pPr>
      <w:r>
        <w:rPr>
          <w:rFonts w:eastAsia="Arial" w:cs="Arial" w:ascii="Arial" w:hAnsi="Arial"/>
          <w:b/>
          <w:bCs/>
          <w:color w:val="085041"/>
          <w:sz w:val="34"/>
          <w:szCs w:val="34"/>
        </w:rPr>
        <w:t>C.3 Ce que vous devez faire — maintenant</w:t>
      </w:r>
    </w:p>
    <w:p>
      <w:pPr>
        <w:pStyle w:val="ListParagraph"/>
        <w:numPr>
          <w:ilvl w:val="0"/>
          <w:numId w:val="5"/>
        </w:numPr>
        <w:spacing w:before="0" w:after="100"/>
        <w:rPr/>
      </w:pPr>
      <w:r>
        <w:rPr>
          <w:rFonts w:eastAsia="Arial" w:cs="Arial"/>
          <w:color w:val="1A1A1A"/>
          <w:sz w:val="22"/>
          <w:szCs w:val="22"/>
        </w:rPr>
        <w:t>Appelez YEHI OR Tech au [+229 XX XX XX XX] ou écrivez à [votre.email@yehiortech.com].</w:t>
      </w:r>
    </w:p>
    <w:p>
      <w:pPr>
        <w:pStyle w:val="ListParagraph"/>
        <w:numPr>
          <w:ilvl w:val="0"/>
          <w:numId w:val="2"/>
        </w:numPr>
        <w:spacing w:before="0" w:after="100"/>
        <w:rPr/>
      </w:pPr>
      <w:r>
        <w:rPr>
          <w:rFonts w:eastAsia="Arial" w:cs="Arial"/>
          <w:color w:val="1A1A1A"/>
          <w:sz w:val="22"/>
          <w:szCs w:val="22"/>
        </w:rPr>
        <w:t>Choisissez un créneau de 30 minutes (15 min d'activation + 15 min de questions).</w:t>
      </w:r>
    </w:p>
    <w:p>
      <w:pPr>
        <w:pStyle w:val="ListParagraph"/>
        <w:numPr>
          <w:ilvl w:val="0"/>
          <w:numId w:val="2"/>
        </w:numPr>
        <w:spacing w:before="0" w:after="100"/>
        <w:rPr/>
      </w:pPr>
      <w:r>
        <w:rPr>
          <w:rFonts w:eastAsia="Arial" w:cs="Arial"/>
          <w:color w:val="1A1A1A"/>
          <w:sz w:val="22"/>
          <w:szCs w:val="22"/>
        </w:rPr>
        <w:t>Votre officine est visible sur medihelm.com le jour même.</w:t>
      </w:r>
    </w:p>
    <w:p>
      <w:pPr>
        <w:pStyle w:val="Normal"/>
        <w:spacing w:before="0" w:after="80"/>
        <w:rPr/>
      </w:pPr>
      <w:r>
        <w:rPr/>
      </w:r>
    </w:p>
    <w:tbl>
      <w:tblPr>
        <w:tblW w:w="9026" w:type="dxa"/>
        <w:jc w:val="start"/>
        <w:tblInd w:w="0" w:type="dxa"/>
        <w:tblLayout w:type="fixed"/>
        <w:tblCellMar>
          <w:top w:w="120" w:type="dxa"/>
          <w:start w:w="200" w:type="dxa"/>
          <w:bottom w:w="120" w:type="dxa"/>
          <w:end w:w="180" w:type="dxa"/>
        </w:tblCellMar>
      </w:tblPr>
      <w:tblGrid>
        <w:gridCol w:w="9026"/>
      </w:tblGrid>
      <w:tr>
        <w:trPr/>
        <w:tc>
          <w:tcPr>
            <w:tcW w:w="9026" w:type="dxa"/>
            <w:tcBorders>
              <w:top w:val="single" w:sz="6" w:space="0" w:color="1D9E75"/>
              <w:start w:val="single" w:sz="24" w:space="0" w:color="1D9E75"/>
              <w:bottom w:val="single" w:sz="6" w:space="0" w:color="1D9E75"/>
              <w:end w:val="single" w:sz="6" w:space="0" w:color="1D9E75"/>
            </w:tcBorders>
            <w:shd w:fill="E1F5EE" w:val="clear"/>
          </w:tcPr>
          <w:p>
            <w:pPr>
              <w:pStyle w:val="Normal"/>
              <w:spacing w:before="0" w:after="80"/>
              <w:rPr/>
            </w:pPr>
            <w:r>
              <w:rPr>
                <w:rFonts w:eastAsia="Arial" w:cs="Arial"/>
                <w:i/>
                <w:iCs/>
                <w:color w:val="085041"/>
                <w:sz w:val="21"/>
                <w:szCs w:val="21"/>
              </w:rPr>
              <w:t>Questions fréquentes :</w:t>
            </w:r>
          </w:p>
          <w:p>
            <w:pPr>
              <w:pStyle w:val="Normal"/>
              <w:spacing w:before="0" w:after="80"/>
              <w:rPr/>
            </w:pPr>
            <w:r>
              <w:rPr/>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Est-ce que mes prix seront visibles ? Oui — le prix public de vos médicaments est affiché.</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Vous pouvez masquer certains médicaments si vous le souhaitez.</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Est-ce que je suis obligé de traiter les commandes en ligne ? Non — vous pouvez activer</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uniquement la visibilité (carte + catalogue) sans le module de commande.</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Que se passe-t-il si un médicament commandé est épuisé entre la commande et le retrait ?</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MédiHelm Pro vous alerte. Vous contactez le patient via la plateforme.</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Est-ce que mes concurrents voient mon stock ? Non — seule la disponibilité (oui/non)</w:t>
            </w:r>
          </w:p>
          <w:p>
            <w:pPr>
              <w:pStyle w:val="Normal"/>
              <w:spacing w:before="0" w:after="80"/>
              <w:rPr/>
            </w:pPr>
            <w:r>
              <w:rPr>
                <w:rFonts w:eastAsia="Arial" w:cs="Arial"/>
                <w:i/>
                <w:iCs/>
                <w:color w:val="085041"/>
                <w:sz w:val="21"/>
                <w:szCs w:val="21"/>
              </w:rPr>
              <w:t xml:space="preserve">  </w:t>
            </w:r>
            <w:r>
              <w:rPr>
                <w:rFonts w:eastAsia="Arial" w:cs="Arial"/>
                <w:i/>
                <w:iCs/>
                <w:color w:val="085041"/>
                <w:sz w:val="21"/>
                <w:szCs w:val="21"/>
              </w:rPr>
              <w:t>et le prix public sont visibles. Les quantités précises restent confidentielles.</w:t>
            </w:r>
          </w:p>
        </w:tc>
      </w:tr>
    </w:tbl>
    <w:p>
      <w:pPr>
        <w:pStyle w:val="Normal"/>
        <w:spacing w:before="0" w:after="80"/>
        <w:rPr/>
      </w:pPr>
      <w:r>
        <w:rPr/>
      </w:r>
    </w:p>
    <w:p>
      <w:pPr>
        <w:pStyle w:val="Normal"/>
        <w:spacing w:before="0" w:after="80"/>
        <w:rPr/>
      </w:pPr>
      <w:r>
        <w:rPr>
          <w:rFonts w:eastAsia="Arial" w:cs="Arial"/>
          <w:b/>
          <w:bCs/>
          <w:color w:val="085041"/>
          <w:sz w:val="22"/>
          <w:szCs w:val="22"/>
        </w:rPr>
        <w:t xml:space="preserve">Contact activation : </w:t>
      </w:r>
      <w:r>
        <w:rPr>
          <w:rFonts w:eastAsia="Arial" w:cs="Arial"/>
          <w:color w:val="1A1A1A"/>
          <w:sz w:val="22"/>
          <w:szCs w:val="22"/>
        </w:rPr>
        <w:t>Dawes — [votre.email@yehiortech.com] — [+229 XX XX XX XX]</w:t>
      </w:r>
    </w:p>
    <w:p>
      <w:pPr>
        <w:pStyle w:val="Normal"/>
        <w:spacing w:before="0" w:after="80"/>
        <w:rPr/>
      </w:pPr>
      <w:r>
        <w:rPr/>
      </w:r>
    </w:p>
    <w:p>
      <w:pPr>
        <w:pStyle w:val="Normal"/>
        <w:pBdr>
          <w:top w:val="single" w:sz="6" w:space="1" w:color="9FE1CB"/>
        </w:pBdr>
        <w:spacing w:before="400" w:after="0"/>
        <w:jc w:val="center"/>
        <w:rPr/>
      </w:pPr>
      <w:r>
        <w:rPr>
          <w:rFonts w:eastAsia="Arial" w:cs="Arial"/>
          <w:i/>
          <w:iCs/>
          <w:color w:val="5F5E5A"/>
          <w:sz w:val="17"/>
          <w:szCs w:val="17"/>
        </w:rPr>
        <w:t>MédiHelm Dossier Partenariat Patient v1.0  |  YEHI OR Tech © 2025  |  Confidentiel</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440" w:gutter="0" w:header="708" w:top="180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9FE1CB"/>
      </w:pBdr>
      <w:spacing w:before="100" w:after="0"/>
      <w:jc w:val="end"/>
      <w:rPr/>
    </w:pPr>
    <w:r>
      <w:rPr>
        <w:rFonts w:eastAsia="Arial" w:cs="Arial"/>
        <w:color w:val="5F5E5A"/>
        <w:sz w:val="17"/>
        <w:szCs w:val="17"/>
      </w:rPr>
      <w:t xml:space="preserve">YEHI OR Tech  |  Confidentiel  |  Page </w:t>
    </w:r>
    <w:r>
      <w:rPr/>
      <w:fldChar w:fldCharType="begin"/>
    </w:r>
    <w:r>
      <w:rPr/>
      <w:instrText xml:space="preserve"> PAGE </w:instrText>
    </w:r>
    <w:r>
      <w:rPr/>
      <w:fldChar w:fldCharType="separate"/>
    </w:r>
    <w:r>
      <w:rPr/>
      <w:t>8</w:t>
    </w:r>
    <w:r>
      <w:rPr/>
      <w:fldChar w:fldCharType="end"/>
    </w:r>
    <w:r>
      <w:rPr>
        <w:rFonts w:eastAsia="Arial" w:cs="Arial"/>
        <w:color w:val="5F5E5A"/>
        <w:sz w:val="17"/>
        <w:szCs w:val="17"/>
      </w:rPr>
      <w:t xml:space="preserve"> /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9FE1CB"/>
      </w:pBdr>
      <w:spacing w:before="100" w:after="0"/>
      <w:jc w:val="end"/>
      <w:rPr/>
    </w:pPr>
    <w:r>
      <w:rPr>
        <w:rFonts w:eastAsia="Arial" w:cs="Arial"/>
        <w:color w:val="5F5E5A"/>
        <w:sz w:val="17"/>
        <w:szCs w:val="17"/>
      </w:rPr>
      <w:t xml:space="preserve">YEHI OR Tech  |  Confidentiel  |  Page </w:t>
    </w:r>
    <w:r>
      <w:rPr/>
      <w:fldChar w:fldCharType="begin"/>
    </w:r>
    <w:r>
      <w:rPr/>
      <w:instrText xml:space="preserve"> PAGE </w:instrText>
    </w:r>
    <w:r>
      <w:rPr/>
      <w:fldChar w:fldCharType="separate"/>
    </w:r>
    <w:r>
      <w:rPr/>
      <w:t>8</w:t>
    </w:r>
    <w:r>
      <w:rPr/>
      <w:fldChar w:fldCharType="end"/>
    </w:r>
    <w:r>
      <w:rPr>
        <w:rFonts w:eastAsia="Arial" w:cs="Arial"/>
        <w:color w:val="5F5E5A"/>
        <w:sz w:val="17"/>
        <w:szCs w:val="17"/>
      </w:rPr>
      <w:t xml:space="preserve"> /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D9E75"/>
      </w:pBdr>
      <w:spacing w:before="0" w:after="100"/>
      <w:rPr/>
    </w:pPr>
    <w:r>
      <w:rPr>
        <w:rFonts w:eastAsia="Arial" w:cs="Arial"/>
        <w:b/>
        <w:bCs/>
        <w:color w:val="1D9E75"/>
        <w:sz w:val="19"/>
        <w:szCs w:val="19"/>
      </w:rPr>
      <w:t xml:space="preserve">MédiHelm  </w:t>
    </w:r>
    <w:r>
      <w:rPr>
        <w:rFonts w:eastAsia="Arial" w:cs="Arial"/>
        <w:color w:val="5F5E5A"/>
        <w:sz w:val="19"/>
        <w:szCs w:val="19"/>
      </w:rPr>
      <w:t>— Dossier Partenariat — Activer l'Espace Patient MédiHelm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D9E75"/>
      </w:pBdr>
      <w:spacing w:before="0" w:after="100"/>
      <w:rPr/>
    </w:pPr>
    <w:r>
      <w:rPr>
        <w:rFonts w:eastAsia="Arial" w:cs="Arial"/>
        <w:b/>
        <w:bCs/>
        <w:color w:val="1D9E75"/>
        <w:sz w:val="19"/>
        <w:szCs w:val="19"/>
      </w:rPr>
      <w:t xml:space="preserve">MédiHelm  </w:t>
    </w:r>
    <w:r>
      <w:rPr>
        <w:rFonts w:eastAsia="Arial" w:cs="Arial"/>
        <w:color w:val="5F5E5A"/>
        <w:sz w:val="19"/>
        <w:szCs w:val="19"/>
      </w:rPr>
      <w:t>— Dossier Partenariat — Activer l'Espace Patient MédiHelm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sz w:val="34"/>
      <w:szCs w:val="34"/>
    </w:rPr>
  </w:style>
  <w:style w:type="paragraph" w:styleId="Heading2">
    <w:name w:val="Heading 2"/>
    <w:basedOn w:val="Heading"/>
    <w:qFormat/>
    <w:pPr>
      <w:spacing w:before="280" w:after="140"/>
      <w:outlineLvl w:val="1"/>
    </w:pPr>
    <w:rPr>
      <w:rFonts w:ascii="Arial" w:hAnsi="Arial" w:eastAsia="Arial" w:cs="Arial"/>
      <w:b/>
      <w:bCs/>
      <w:sz w:val="26"/>
      <w:szCs w:val="26"/>
    </w:rPr>
  </w:style>
  <w:style w:type="paragraph" w:styleId="Heading3">
    <w:name w:val="Heading 3"/>
    <w:basedOn w:val="Heading"/>
    <w:qFormat/>
    <w:pPr>
      <w:spacing w:before="180" w:after="10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2026-03-20T10:19:43Z</dcterms:created>
  <dc:creator>Un-named</dc:creator>
  <dc:description/>
  <dc:language>en-US</dc:language>
  <cp:lastModifiedBy>Un-named</cp:lastModifiedBy>
  <dcterms:modified xsi:type="dcterms:W3CDTF">2026-03-20T10:19:43Z</dcterms:modified>
  <cp:revision>1</cp:revision>
  <dc:subject/>
  <dc:title/>
</cp:coreProperties>
</file>