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AB" w:rsidRPr="00393DD0" w:rsidRDefault="005C4839" w:rsidP="005C4839">
      <w:pPr>
        <w:jc w:val="center"/>
        <w:rPr>
          <w:rFonts w:ascii="Arial" w:hAnsi="Arial" w:cs="Arial"/>
          <w:b/>
          <w:color w:val="000000" w:themeColor="text1"/>
          <w:sz w:val="36"/>
          <w:lang w:val="es-CO"/>
        </w:rPr>
      </w:pPr>
      <w:r w:rsidRPr="00393DD0">
        <w:rPr>
          <w:rFonts w:ascii="Arial" w:hAnsi="Arial" w:cs="Arial"/>
          <w:b/>
          <w:color w:val="000000" w:themeColor="text1"/>
          <w:sz w:val="36"/>
          <w:lang w:val="es-CO"/>
        </w:rPr>
        <w:t>PRUEBA ON LINE</w:t>
      </w:r>
    </w:p>
    <w:p w:rsidR="00393DD0" w:rsidRPr="00393DD0" w:rsidRDefault="00393DD0" w:rsidP="005C4839">
      <w:pPr>
        <w:jc w:val="center"/>
        <w:rPr>
          <w:rFonts w:ascii="Arial" w:hAnsi="Arial" w:cs="Arial"/>
          <w:color w:val="000000" w:themeColor="text1"/>
          <w:lang w:val="es-CO"/>
        </w:rPr>
      </w:pPr>
    </w:p>
    <w:p w:rsidR="00393DD0" w:rsidRPr="00393DD0" w:rsidRDefault="00393DD0" w:rsidP="005C4839">
      <w:pPr>
        <w:jc w:val="center"/>
        <w:rPr>
          <w:rFonts w:ascii="Arial" w:hAnsi="Arial" w:cs="Arial"/>
          <w:color w:val="000000" w:themeColor="text1"/>
          <w:lang w:val="es-CO"/>
        </w:rPr>
      </w:pPr>
    </w:p>
    <w:p w:rsidR="00393DD0" w:rsidRPr="00414BF4" w:rsidRDefault="00393DD0" w:rsidP="00393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93DD0">
        <w:rPr>
          <w:rFonts w:ascii="Arial" w:hAnsi="Arial" w:cs="Arial"/>
          <w:color w:val="000000" w:themeColor="text1"/>
          <w:lang w:val="es-CO"/>
        </w:rPr>
        <w:t xml:space="preserve">En </w:t>
      </w:r>
      <w:r w:rsidR="00414BF4">
        <w:rPr>
          <w:rFonts w:ascii="Arial" w:hAnsi="Arial" w:cs="Arial"/>
          <w:color w:val="000000" w:themeColor="text1"/>
          <w:lang w:val="es-CO"/>
        </w:rPr>
        <w:t>la parte correspondiente a la interfaz gráfica se representa todo lo referente a la parte visual del aplicativo, con aspectos como, el mapa de navegación, la descripción del mismo y la descripción paso a paso de cada uno de los formularios que se manejan en el aplicativo.</w:t>
      </w:r>
    </w:p>
    <w:p w:rsidR="00414BF4" w:rsidRPr="00414BF4" w:rsidRDefault="00414BF4" w:rsidP="00414BF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Falso</w:t>
      </w:r>
    </w:p>
    <w:p w:rsidR="00414BF4" w:rsidRPr="00FF2568" w:rsidRDefault="00414BF4" w:rsidP="00414BF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577BA9">
        <w:rPr>
          <w:rFonts w:ascii="Arial" w:hAnsi="Arial" w:cs="Arial"/>
          <w:color w:val="000000" w:themeColor="text1"/>
          <w:highlight w:val="yellow"/>
        </w:rPr>
        <w:t>Verdadero</w:t>
      </w:r>
    </w:p>
    <w:p w:rsidR="00FF2568" w:rsidRPr="00FF2568" w:rsidRDefault="00FF2568" w:rsidP="00FF2568">
      <w:pPr>
        <w:pStyle w:val="Prrafodelista"/>
        <w:jc w:val="both"/>
        <w:rPr>
          <w:rFonts w:ascii="Arial" w:hAnsi="Arial" w:cs="Arial"/>
        </w:rPr>
      </w:pPr>
    </w:p>
    <w:p w:rsidR="002E3A84" w:rsidRPr="00FF2568" w:rsidRDefault="002E3A84" w:rsidP="00E8558F">
      <w:pPr>
        <w:pStyle w:val="Prrafodelista"/>
        <w:ind w:left="1440"/>
        <w:jc w:val="both"/>
        <w:rPr>
          <w:rFonts w:ascii="Arial" w:hAnsi="Arial" w:cs="Arial"/>
          <w:highlight w:val="yellow"/>
        </w:rPr>
      </w:pPr>
    </w:p>
    <w:p w:rsidR="00FF2568" w:rsidRDefault="00577BA9" w:rsidP="00FF256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manual de usuario es un documento que debe presentar una breve descripción del sistema desarrollado, que contemple el ámbito abarcado, cuál es su función principal y un detalle de las funciones macros o partes que lo componen. </w:t>
      </w:r>
    </w:p>
    <w:p w:rsidR="00CF0BD5" w:rsidRDefault="00CF0BD5" w:rsidP="00CF0BD5">
      <w:pPr>
        <w:pStyle w:val="Prrafodelista"/>
        <w:ind w:left="1440"/>
        <w:jc w:val="both"/>
        <w:rPr>
          <w:rFonts w:ascii="Arial" w:hAnsi="Arial" w:cs="Arial"/>
        </w:rPr>
      </w:pPr>
    </w:p>
    <w:p w:rsidR="00577BA9" w:rsidRPr="00577BA9" w:rsidRDefault="00577BA9" w:rsidP="00577BA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577BA9">
        <w:rPr>
          <w:rFonts w:ascii="Arial" w:hAnsi="Arial" w:cs="Arial"/>
          <w:color w:val="000000" w:themeColor="text1"/>
          <w:highlight w:val="yellow"/>
        </w:rPr>
        <w:t>Falso</w:t>
      </w:r>
    </w:p>
    <w:p w:rsidR="00577BA9" w:rsidRPr="00577BA9" w:rsidRDefault="00577BA9" w:rsidP="00577BA9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577BA9">
        <w:rPr>
          <w:rFonts w:ascii="Arial" w:hAnsi="Arial" w:cs="Arial"/>
          <w:color w:val="000000" w:themeColor="text1"/>
        </w:rPr>
        <w:t>Verdadero</w:t>
      </w:r>
    </w:p>
    <w:p w:rsidR="002E3A84" w:rsidRDefault="002E3A84" w:rsidP="00CF0BD5">
      <w:pPr>
        <w:pStyle w:val="Prrafodelista"/>
        <w:ind w:left="1440"/>
        <w:jc w:val="both"/>
        <w:rPr>
          <w:rFonts w:ascii="Arial" w:hAnsi="Arial" w:cs="Arial"/>
        </w:rPr>
      </w:pPr>
    </w:p>
    <w:p w:rsidR="0034450F" w:rsidRDefault="0034450F" w:rsidP="00CF0BD5">
      <w:pPr>
        <w:pStyle w:val="Prrafodelista"/>
        <w:ind w:left="1440"/>
        <w:jc w:val="both"/>
        <w:rPr>
          <w:rFonts w:ascii="Arial" w:hAnsi="Arial" w:cs="Arial"/>
        </w:rPr>
      </w:pPr>
    </w:p>
    <w:p w:rsidR="00CF0BD5" w:rsidRDefault="00A53186" w:rsidP="00CF0BD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manual técnico busca explicar paso a paso cada una de las operaciones que se pueden realizar en la aplicación, es un manual muy gráfico y con un lenguaje de fácil interpretación. </w:t>
      </w:r>
    </w:p>
    <w:p w:rsidR="00A53186" w:rsidRPr="00577BA9" w:rsidRDefault="00A53186" w:rsidP="00A5318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577BA9">
        <w:rPr>
          <w:rFonts w:ascii="Arial" w:hAnsi="Arial" w:cs="Arial"/>
          <w:color w:val="000000" w:themeColor="text1"/>
          <w:highlight w:val="yellow"/>
        </w:rPr>
        <w:t>Falso</w:t>
      </w:r>
    </w:p>
    <w:p w:rsidR="00A53186" w:rsidRPr="00577BA9" w:rsidRDefault="00A53186" w:rsidP="00A5318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577BA9">
        <w:rPr>
          <w:rFonts w:ascii="Arial" w:hAnsi="Arial" w:cs="Arial"/>
          <w:color w:val="000000" w:themeColor="text1"/>
        </w:rPr>
        <w:t>Verdadero</w:t>
      </w:r>
    </w:p>
    <w:p w:rsidR="00A53186" w:rsidRDefault="00A53186" w:rsidP="00A53186">
      <w:pPr>
        <w:pStyle w:val="Prrafodelista"/>
        <w:jc w:val="both"/>
        <w:rPr>
          <w:rFonts w:ascii="Arial" w:hAnsi="Arial" w:cs="Arial"/>
        </w:rPr>
      </w:pPr>
    </w:p>
    <w:p w:rsidR="0034450F" w:rsidRDefault="0034450F" w:rsidP="00A53186">
      <w:pPr>
        <w:pStyle w:val="Prrafodelista"/>
        <w:jc w:val="both"/>
        <w:rPr>
          <w:rFonts w:ascii="Arial" w:hAnsi="Arial" w:cs="Arial"/>
        </w:rPr>
      </w:pPr>
    </w:p>
    <w:p w:rsidR="002E3A84" w:rsidRDefault="002E2DF5" w:rsidP="002E3A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el manual técnico, algunos de los componentes del capítulo contenido técnico son: descripción de los procesos, diagramas UML, descripción de los campos por pantalla, modelo lógico y plataforma de usuario</w:t>
      </w:r>
    </w:p>
    <w:p w:rsidR="00C75E72" w:rsidRPr="00414BF4" w:rsidRDefault="00C75E72" w:rsidP="00C75E7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Falso</w:t>
      </w:r>
    </w:p>
    <w:p w:rsidR="00C75E72" w:rsidRPr="00FF2568" w:rsidRDefault="00C75E72" w:rsidP="00C75E7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577BA9">
        <w:rPr>
          <w:rFonts w:ascii="Arial" w:hAnsi="Arial" w:cs="Arial"/>
          <w:color w:val="000000" w:themeColor="text1"/>
          <w:highlight w:val="yellow"/>
        </w:rPr>
        <w:t>Verdadero</w:t>
      </w:r>
    </w:p>
    <w:p w:rsidR="002E2DF5" w:rsidRDefault="002E2DF5" w:rsidP="002E2DF5">
      <w:pPr>
        <w:pStyle w:val="Prrafodelista"/>
        <w:jc w:val="both"/>
        <w:rPr>
          <w:rFonts w:ascii="Arial" w:hAnsi="Arial" w:cs="Arial"/>
        </w:rPr>
      </w:pPr>
    </w:p>
    <w:p w:rsidR="002E3A84" w:rsidRDefault="002E3A84" w:rsidP="002E3A84">
      <w:pPr>
        <w:pStyle w:val="Prrafodelista"/>
        <w:jc w:val="both"/>
        <w:rPr>
          <w:rFonts w:ascii="Arial" w:hAnsi="Arial" w:cs="Arial"/>
        </w:rPr>
      </w:pPr>
    </w:p>
    <w:p w:rsidR="00272B12" w:rsidRDefault="00272B12" w:rsidP="00272B1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F61E5">
        <w:rPr>
          <w:rFonts w:ascii="Arial" w:hAnsi="Arial" w:cs="Arial"/>
        </w:rPr>
        <w:t xml:space="preserve">n el mapa de navegación se representan las pantallas del sistema y sus respectivos menús y submenús. </w:t>
      </w:r>
    </w:p>
    <w:p w:rsidR="009F61E5" w:rsidRPr="00577BA9" w:rsidRDefault="009F61E5" w:rsidP="009F61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577BA9">
        <w:rPr>
          <w:rFonts w:ascii="Arial" w:hAnsi="Arial" w:cs="Arial"/>
          <w:color w:val="000000" w:themeColor="text1"/>
          <w:highlight w:val="yellow"/>
        </w:rPr>
        <w:t>Falso</w:t>
      </w:r>
    </w:p>
    <w:p w:rsidR="009F61E5" w:rsidRPr="00577BA9" w:rsidRDefault="009F61E5" w:rsidP="009F61E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577BA9">
        <w:rPr>
          <w:rFonts w:ascii="Arial" w:hAnsi="Arial" w:cs="Arial"/>
          <w:color w:val="000000" w:themeColor="text1"/>
        </w:rPr>
        <w:t>Verdadero</w:t>
      </w:r>
    </w:p>
    <w:p w:rsidR="009F61E5" w:rsidRDefault="009F61E5" w:rsidP="009F61E5">
      <w:pPr>
        <w:pStyle w:val="Prrafodelista"/>
        <w:jc w:val="both"/>
        <w:rPr>
          <w:rFonts w:ascii="Arial" w:hAnsi="Arial" w:cs="Arial"/>
        </w:rPr>
      </w:pPr>
      <w:bookmarkStart w:id="0" w:name="_GoBack"/>
      <w:bookmarkEnd w:id="0"/>
    </w:p>
    <w:p w:rsidR="00F45E84" w:rsidRDefault="00F45E84" w:rsidP="009F61E5">
      <w:pPr>
        <w:pStyle w:val="Prrafodelista"/>
        <w:jc w:val="both"/>
        <w:rPr>
          <w:rFonts w:ascii="Arial" w:hAnsi="Arial" w:cs="Arial"/>
        </w:rPr>
      </w:pPr>
    </w:p>
    <w:p w:rsidR="00F45E84" w:rsidRDefault="00F45E84" w:rsidP="00F45E84">
      <w:pPr>
        <w:pStyle w:val="Prrafodelista"/>
        <w:jc w:val="both"/>
        <w:rPr>
          <w:rFonts w:ascii="Arial" w:hAnsi="Arial" w:cs="Arial"/>
        </w:rPr>
      </w:pPr>
    </w:p>
    <w:p w:rsidR="00F45E84" w:rsidRDefault="00F45E84" w:rsidP="00F45E84">
      <w:pPr>
        <w:pStyle w:val="Prrafodelista"/>
        <w:jc w:val="both"/>
        <w:rPr>
          <w:rFonts w:ascii="Arial" w:hAnsi="Arial" w:cs="Arial"/>
        </w:rPr>
      </w:pPr>
    </w:p>
    <w:p w:rsidR="00272B12" w:rsidRPr="00965A6F" w:rsidRDefault="00272B12" w:rsidP="00060620">
      <w:pPr>
        <w:pStyle w:val="Prrafodelista"/>
        <w:ind w:left="1440"/>
        <w:jc w:val="both"/>
        <w:rPr>
          <w:rFonts w:ascii="Arial" w:hAnsi="Arial" w:cs="Arial"/>
        </w:rPr>
      </w:pPr>
    </w:p>
    <w:sectPr w:rsidR="00272B12" w:rsidRPr="00965A6F" w:rsidSect="00965A6F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1693"/>
    <w:multiLevelType w:val="hybridMultilevel"/>
    <w:tmpl w:val="EC423CD8"/>
    <w:lvl w:ilvl="0" w:tplc="7714CF6C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F"/>
    <w:rsid w:val="00060620"/>
    <w:rsid w:val="00092418"/>
    <w:rsid w:val="001576AB"/>
    <w:rsid w:val="00272B12"/>
    <w:rsid w:val="002E2DF5"/>
    <w:rsid w:val="002E3A84"/>
    <w:rsid w:val="0034450F"/>
    <w:rsid w:val="00393DD0"/>
    <w:rsid w:val="00414BF4"/>
    <w:rsid w:val="00577BA9"/>
    <w:rsid w:val="005C4839"/>
    <w:rsid w:val="00637F66"/>
    <w:rsid w:val="006E517F"/>
    <w:rsid w:val="00965A6F"/>
    <w:rsid w:val="009F61E5"/>
    <w:rsid w:val="00A53186"/>
    <w:rsid w:val="00AC6F9B"/>
    <w:rsid w:val="00C75E72"/>
    <w:rsid w:val="00CF0BD5"/>
    <w:rsid w:val="00E15A03"/>
    <w:rsid w:val="00E8558F"/>
    <w:rsid w:val="00E92C7F"/>
    <w:rsid w:val="00F1153C"/>
    <w:rsid w:val="00F45E84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DC8B"/>
  <w15:chartTrackingRefBased/>
  <w15:docId w15:val="{90EF06C0-547C-4AD4-B691-CE125E10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Usuario de Windows</cp:lastModifiedBy>
  <cp:revision>23</cp:revision>
  <dcterms:created xsi:type="dcterms:W3CDTF">2018-08-02T16:28:00Z</dcterms:created>
  <dcterms:modified xsi:type="dcterms:W3CDTF">2018-08-12T22:56:00Z</dcterms:modified>
</cp:coreProperties>
</file>