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212121"/>
          <w:sz w:val="46"/>
          <w:szCs w:val="46"/>
        </w:rPr>
      </w:pPr>
      <w:r w:rsidDel="00000000" w:rsidR="00000000" w:rsidRPr="00000000">
        <w:rPr>
          <w:b w:val="1"/>
          <w:color w:val="212121"/>
          <w:sz w:val="46"/>
          <w:szCs w:val="46"/>
          <w:rtl w:val="0"/>
        </w:rPr>
        <w:t xml:space="preserve">Android Virtual Device (AVD)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AVD: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ispositivo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irtual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rtl w:val="0"/>
        </w:rPr>
        <w:t xml:space="preserve">ndroid.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emular en tu computador diferentes tipos de dispositivos basados en Android: tabletas, celulares, entre otros.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y administrar dispositivos virtuales.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definir las características de un teléfono Android, una tablet, o un dispositivo Android Wear o Android TV que desees simular en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Android Emulator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probar tu app de manera efectiva, debes crear un AVD que modele cada tipo de dispositivo que tu app pueda admitir.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both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Abrir el AVD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441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el dispositivo virtual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5219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tipo de dispositivo móvil y realizar su configuración: 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4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0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972000" cy="681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Seleccionamos el dispositivo virtual que acabamos de crear: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629525" cy="278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Esperamos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con paciencia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Dependemos de la máquina que tengamos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095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sería el resultado final: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0487" cy="7046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7" cy="70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eveloper.android.com/tools/devices/emulator.html?hl=es-419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