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INTRODUCTORIO A LA FORMACIÓN PROFESIONAL INTEGRAL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41311582  v. 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el nombre del proyecto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fase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actividad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compentencia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 CARACTERÍSTICAS, METODOLOGÍAS Y MEDIOS PARA LA FORMACIÓN INTEGRAL EN EL SENA DE ACUERDO CON LA DOTACIÓN DE AMBIENTES DE LOS CENTROS DE FORMACIÓN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10 h</w:t>
      </w:r>
    </w:p>
    <w:p w:rsidR="00000000" w:rsidDel="00000000" w:rsidP="00000000" w:rsidRDefault="00000000" w:rsidRPr="00000000" w14:paraId="0000000F">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000000" w:rsidDel="00000000" w:rsidP="00000000" w:rsidRDefault="00000000" w:rsidRPr="00000000" w14:paraId="00000011">
      <w:pPr>
        <w:tabs>
          <w:tab w:val="left" w:pos="4320"/>
          <w:tab w:val="left" w:pos="4485"/>
          <w:tab w:val="left"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rtl w:val="0"/>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Aquí su respuesta: ______________________________________________________________</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______________________________________________________________________________</w:t>
      </w:r>
    </w:p>
    <w:p w:rsidR="00000000" w:rsidDel="00000000" w:rsidP="00000000" w:rsidRDefault="00000000" w:rsidRPr="00000000" w14:paraId="0000001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b w:val="1"/>
          <w:rtl w:val="0"/>
        </w:rPr>
        <w:t xml:space="preserve">3.2. Actividad de Contextualización</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3.2.1. Defina con sus propias palabras los siguientes términos, relacionados con la Formación Profesional Integral que se orienta en el SENA:</w:t>
      </w:r>
    </w:p>
    <w:tbl>
      <w:tblPr>
        <w:tblStyle w:val="Table1"/>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17"/>
        <w:gridCol w:w="4812"/>
        <w:tblGridChange w:id="0">
          <w:tblGrid>
            <w:gridCol w:w="4817"/>
            <w:gridCol w:w="4812"/>
          </w:tblGrid>
        </w:tblGridChange>
      </w:tblGrid>
      <w:tr>
        <w:trPr>
          <w:cantSplit w:val="0"/>
          <w:tblHeader w:val="0"/>
        </w:trPr>
        <w:tc>
          <w:tcPr>
            <w:shd w:fill="d9d9d9" w:val="clear"/>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Término:</w:t>
            </w:r>
          </w:p>
        </w:tc>
        <w:tc>
          <w:tcPr>
            <w:shd w:fill="d9d9d9" w:val="clear"/>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Su respuesta:</w:t>
            </w:r>
          </w:p>
        </w:tc>
      </w:tr>
      <w:tr>
        <w:trPr>
          <w:cantSplit w:val="0"/>
          <w:tblHeader w:val="0"/>
        </w:trPr>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Aprendiz</w:t>
            </w:r>
          </w:p>
        </w:tc>
        <w:tc>
          <w:tcPr/>
          <w:p w:rsidR="00000000" w:rsidDel="00000000" w:rsidP="00000000" w:rsidRDefault="00000000" w:rsidRPr="00000000" w14:paraId="0000001D">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1F">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Etapa lectiva</w:t>
            </w:r>
          </w:p>
        </w:tc>
        <w:tc>
          <w:tcPr/>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Etapa productiva</w:t>
            </w:r>
          </w:p>
        </w:tc>
        <w:tc>
          <w:tcPr/>
          <w:p w:rsidR="00000000" w:rsidDel="00000000" w:rsidP="00000000" w:rsidRDefault="00000000" w:rsidRPr="00000000" w14:paraId="00000023">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Ambiente pluri-tecnológico</w:t>
            </w:r>
          </w:p>
        </w:tc>
        <w:tc>
          <w:tcPr/>
          <w:p w:rsidR="00000000" w:rsidDel="00000000" w:rsidP="00000000" w:rsidRDefault="00000000" w:rsidRPr="00000000" w14:paraId="00000025">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Formación por proyectos</w:t>
            </w:r>
          </w:p>
        </w:tc>
        <w:tc>
          <w:tcPr/>
          <w:p w:rsidR="00000000" w:rsidDel="00000000" w:rsidP="00000000" w:rsidRDefault="00000000" w:rsidRPr="00000000" w14:paraId="00000027">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Competencia laboral</w:t>
            </w:r>
          </w:p>
        </w:tc>
        <w:tc>
          <w:tcPr/>
          <w:p w:rsidR="00000000" w:rsidDel="00000000" w:rsidP="00000000" w:rsidRDefault="00000000" w:rsidRPr="00000000" w14:paraId="00000029">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Aprendizaje autónomo</w:t>
            </w:r>
          </w:p>
        </w:tc>
        <w:tc>
          <w:tcPr/>
          <w:p w:rsidR="00000000" w:rsidDel="00000000" w:rsidP="00000000" w:rsidRDefault="00000000" w:rsidRPr="00000000" w14:paraId="0000002B">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Trabajo colaborativo</w:t>
            </w:r>
          </w:p>
        </w:tc>
        <w:tc>
          <w:tcPr/>
          <w:p w:rsidR="00000000" w:rsidDel="00000000" w:rsidP="00000000" w:rsidRDefault="00000000" w:rsidRPr="00000000" w14:paraId="0000002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b w:val="1"/>
          <w:rtl w:val="0"/>
        </w:rPr>
        <w:t xml:space="preserve">3.3.Actividad de Apropiación del conocimiento</w:t>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3.3.1. Tomando como base el documento Proyecto Educativo Institucional (adjunto), responda las siguientes preguntas:</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1. ¿Qué es la Formación Profesional Integral FPI?</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2. ¿Cuáles son los Principios de la FPI?</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 3. ¿Cuáles son los Objetivos de la FPI?</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 4. ¿Cuáles son los componentes de la propuesta pedagógica del SENA? Describa brevemente cada uno de ellos.</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5. ¿Qué significa que todos los programas formativos del SENA estén diseñados bajo un enfoque para el desarrollo de competencias?</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6. ¿Cuáles son los tres tipos de competencias que se adoptan en el SENA? Describa brevemente cada uno de ellos.</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7. ¿Cuáles son los perfiles del aprendiz y del instructor SENA?</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8. ¿Qué es la evaluación del aprendizaje dentro de la formación del SENA? </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Rta: _________________________________________________________________________</w:t>
      </w:r>
    </w:p>
    <w:p w:rsidR="00000000" w:rsidDel="00000000" w:rsidP="00000000" w:rsidRDefault="00000000" w:rsidRPr="00000000" w14:paraId="00000041">
      <w:pPr>
        <w:jc w:val="both"/>
        <w:rPr>
          <w:rFonts w:ascii="Arial" w:cs="Arial" w:eastAsia="Arial" w:hAnsi="Arial"/>
          <w:b w:val="1"/>
        </w:rPr>
      </w:pPr>
      <w:r w:rsidDel="00000000" w:rsidR="00000000" w:rsidRPr="00000000">
        <w:rPr>
          <w:rFonts w:ascii="Arial" w:cs="Arial" w:eastAsia="Arial" w:hAnsi="Arial"/>
          <w:b w:val="1"/>
          <w:rtl w:val="0"/>
        </w:rPr>
        <w:t xml:space="preserve">3.4. Actividad de Transferencia del conocimiento</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3.3.1. Tomando como base las respuestas del ítem anterior, elabore un organizador gráfico sintetizando dicha información.</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Elija el organizador de su preferencia. Puede guiarse por la información ubicada en el siguiente enlace: </w:t>
      </w:r>
      <w:hyperlink r:id="rId6">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Fonts w:ascii="Arial" w:cs="Arial" w:eastAsia="Arial" w:hAnsi="Arial"/>
          <w:rtl w:val="0"/>
        </w:rPr>
        <w:t xml:space="preserve"> </w:t>
      </w:r>
    </w:p>
    <w:tbl>
      <w:tblPr>
        <w:tblStyle w:val="Table2"/>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i w:val="1"/>
              </w:rPr>
            </w:pPr>
            <w:r w:rsidDel="00000000" w:rsidR="00000000" w:rsidRPr="00000000">
              <w:rPr>
                <w:rFonts w:ascii="Arial" w:cs="Arial" w:eastAsia="Arial" w:hAnsi="Arial"/>
                <w:i w:val="1"/>
                <w:rtl w:val="0"/>
              </w:rPr>
              <w:t xml:space="preserve">Respuesta aquí:</w:t>
            </w:r>
          </w:p>
        </w:tc>
      </w:tr>
    </w:tbl>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3"/>
        <w:tblW w:w="9272.0" w:type="dxa"/>
        <w:jc w:val="left"/>
        <w:tblInd w:w="357.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4C">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4D">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4E">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D">
      <w:pPr>
        <w:tabs>
          <w:tab w:val="left" w:pos="4320"/>
          <w:tab w:val="left" w:pos="4485"/>
          <w:tab w:val="left"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Requerido: espacio Virtual</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WIFI, Computador</w:t>
      </w:r>
    </w:p>
    <w:p w:rsidR="00000000" w:rsidDel="00000000" w:rsidP="00000000" w:rsidRDefault="00000000" w:rsidRPr="00000000" w14:paraId="00000060">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6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65">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4"/>
        <w:tblW w:w="9572.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66">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67">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68">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69">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6C">
            <w:pPr>
              <w:rPr>
                <w:rFonts w:ascii="Arial" w:cs="Arial" w:eastAsia="Arial" w:hAnsi="Arial"/>
                <w:b w:val="1"/>
              </w:rPr>
            </w:pPr>
            <w:r w:rsidDel="00000000" w:rsidR="00000000" w:rsidRPr="00000000">
              <w:rPr>
                <w:rtl w:val="0"/>
              </w:rPr>
            </w:r>
          </w:p>
          <w:p w:rsidR="00000000" w:rsidDel="00000000" w:rsidP="00000000" w:rsidRDefault="00000000" w:rsidRPr="00000000" w14:paraId="0000006D">
            <w:pPr>
              <w:rPr>
                <w:rFonts w:ascii="Arial" w:cs="Arial" w:eastAsia="Arial" w:hAnsi="Arial"/>
                <w:b w:val="1"/>
              </w:rPr>
            </w:pPr>
            <w:r w:rsidDel="00000000" w:rsidR="00000000" w:rsidRPr="00000000">
              <w:rPr>
                <w:rFonts w:ascii="Arial" w:cs="Arial" w:eastAsia="Arial" w:hAnsi="Arial"/>
                <w:b w:val="1"/>
                <w:rtl w:val="0"/>
              </w:rPr>
              <w:t xml:space="preserve">Evidencias  de Producto:</w:t>
            </w:r>
          </w:p>
        </w:tc>
        <w:tc>
          <w:tcPr/>
          <w:p w:rsidR="00000000" w:rsidDel="00000000" w:rsidP="00000000" w:rsidRDefault="00000000" w:rsidRPr="00000000" w14:paraId="0000006E">
            <w:pPr>
              <w:rPr>
                <w:rFonts w:ascii="Arial" w:cs="Arial" w:eastAsia="Arial" w:hAnsi="Arial"/>
                <w:b w:val="1"/>
              </w:rPr>
            </w:pPr>
            <w:r w:rsidDel="00000000" w:rsidR="00000000" w:rsidRPr="00000000">
              <w:rPr>
                <w:rtl w:val="0"/>
              </w:rPr>
            </w:r>
          </w:p>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2">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7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Formación para el trabajo:</w:t>
      </w:r>
      <w:r w:rsidDel="00000000" w:rsidR="00000000" w:rsidRPr="00000000">
        <w:rPr>
          <w:rtl w:val="0"/>
        </w:rPr>
        <w:t xml:space="preserve"> </w:t>
      </w:r>
      <w:r w:rsidDel="00000000" w:rsidR="00000000" w:rsidRPr="00000000">
        <w:rPr>
          <w:rFonts w:ascii="Arial" w:cs="Arial" w:eastAsia="Arial" w:hAnsi="Arial"/>
          <w:rtl w:val="0"/>
        </w:rPr>
        <w:t xml:space="preserve">actividad educativa que se orienta hacia el desarrollo de habilidades y competencias de aplicación inmediata en el mundo del trabajo; este término también es conocido como educación profesional, formación profesiona, formación vocacional</w:t>
      </w:r>
    </w:p>
    <w:p w:rsidR="00000000" w:rsidDel="00000000" w:rsidP="00000000" w:rsidRDefault="00000000" w:rsidRPr="00000000" w14:paraId="00000076">
      <w:pPr>
        <w:jc w:val="both"/>
        <w:rPr>
          <w:rFonts w:ascii="Arial" w:cs="Arial" w:eastAsia="Arial" w:hAnsi="Arial"/>
          <w:b w:val="1"/>
        </w:rPr>
      </w:pPr>
      <w:r w:rsidDel="00000000" w:rsidR="00000000" w:rsidRPr="00000000">
        <w:rPr>
          <w:rFonts w:ascii="Arial" w:cs="Arial" w:eastAsia="Arial" w:hAnsi="Arial"/>
          <w:rtl w:val="0"/>
        </w:rPr>
        <w:t xml:space="preserve">Metodología: se refiere a 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0"/>
          <w:rtl w:val="0"/>
        </w:rPr>
        <w:t xml:space="preserve">serie de métodos y técnicas de rigor científico que se aplican sistemáticamente durante un proceso educativo o de investigación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alcanzar un resultado teóricamente válido.</w:t>
      </w: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Medios educativos: se refiere a la agrupación de recursos y herramientas que apoyan los procesos de enseñanza y aprendizaje en un entorno educativo determinado.</w:t>
      </w:r>
    </w:p>
    <w:p w:rsidR="00000000" w:rsidDel="00000000" w:rsidP="00000000" w:rsidRDefault="00000000" w:rsidRPr="00000000" w14:paraId="00000078">
      <w:pPr>
        <w:rPr/>
      </w:pPr>
      <w:r w:rsidDel="00000000" w:rsidR="00000000" w:rsidRPr="00000000">
        <w:rPr>
          <w:rFonts w:ascii="Arial" w:cs="Arial" w:eastAsia="Arial" w:hAnsi="Arial"/>
          <w:rtl w:val="0"/>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r w:rsidDel="00000000" w:rsidR="00000000" w:rsidRPr="00000000">
        <w:rPr>
          <w:rtl w:val="0"/>
        </w:rPr>
      </w:r>
    </w:p>
    <w:p w:rsidR="00000000" w:rsidDel="00000000" w:rsidP="00000000" w:rsidRDefault="00000000" w:rsidRPr="00000000" w14:paraId="0000007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Autores varios, (2013). Proyecto Educativo Institucional SENA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Glosario SENA, en: </w:t>
      </w:r>
      <w:hyperlink r:id="rId7">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http://www.sena.edu.co/esco/transparencia/Documents/glosario_sena_2019.pdf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Autores varios,  (1997). Estatuto de la Formación Profesional Integral.  Servicio Nacional de Aprendizaje SENA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Autores varios, (1985). Unidad Técnica. Servicio Nacional de Aprendizaje SENA.</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Organizadores gráficos, en:  </w:t>
      </w:r>
      <w:hyperlink r:id="rId8">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tl w:val="0"/>
        </w:rPr>
      </w:r>
    </w:p>
    <w:p w:rsidR="00000000" w:rsidDel="00000000" w:rsidP="00000000" w:rsidRDefault="00000000" w:rsidRPr="00000000" w14:paraId="0000008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5"/>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97"/>
        <w:gridCol w:w="1518"/>
        <w:gridCol w:w="2222"/>
        <w:gridCol w:w="2327"/>
        <w:tblGridChange w:id="0">
          <w:tblGrid>
            <w:gridCol w:w="1183"/>
            <w:gridCol w:w="2497"/>
            <w:gridCol w:w="1518"/>
            <w:gridCol w:w="2222"/>
            <w:gridCol w:w="232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82">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83">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84">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85">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86">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87">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José Luis Gómez Rodríguez</w:t>
            </w:r>
          </w:p>
        </w:tc>
        <w:tc>
          <w:tcPr/>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8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bl>
      <w:tblPr>
        <w:tblStyle w:val="Table6"/>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9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9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9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9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9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99">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D">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9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0">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3">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4">
      <w:pPr>
        <w:spacing w:after="0" w:lineRule="auto"/>
        <w:rPr>
          <w:rFonts w:ascii="Arial" w:cs="Arial" w:eastAsia="Arial" w:hAnsi="Arial"/>
          <w:color w:val="000000"/>
          <w:sz w:val="20"/>
          <w:szCs w:val="20"/>
        </w:rPr>
      </w:pPr>
      <w:r w:rsidDel="00000000" w:rsidR="00000000" w:rsidRPr="00000000">
        <w:rPr>
          <w:rtl w:val="0"/>
        </w:rPr>
      </w:r>
    </w:p>
    <w:sectPr>
      <w:headerReference r:id="rId9" w:type="default"/>
      <w:headerReference r:id="rId10" w:type="first"/>
      <w:footerReference r:id="rId11"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fcaenlinea1.unam.mx/anexos/organizadores_graficos.pdf" TargetMode="External"/><Relationship Id="rId7" Type="http://schemas.openxmlformats.org/officeDocument/2006/relationships/hyperlink" Target="http://www.sena.edu.co/esco/transparencia/Documents/glosario_sena_2019.pdf" TargetMode="External"/><Relationship Id="rId8" Type="http://schemas.openxmlformats.org/officeDocument/2006/relationships/hyperlink" Target="http://fcaenlinea1.unam.mx/anexos/organizadores_grafic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